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96" w:rightChars="0"/>
        <w:jc w:val="both"/>
        <w:textAlignment w:val="auto"/>
        <w:rPr>
          <w:rFonts w:hint="eastAsia" w:ascii="宋体" w:hAnsi="宋体" w:eastAsia="宋体" w:cs="宋体"/>
          <w:b/>
          <w:bCs/>
          <w:i w:val="0"/>
          <w:iCs w:val="0"/>
          <w:caps w:val="0"/>
          <w:color w:val="000000"/>
          <w:spacing w:val="0"/>
          <w:sz w:val="44"/>
          <w:szCs w:val="44"/>
          <w:lang w:val="en-US" w:eastAsia="zh-CN"/>
        </w:rPr>
      </w:pPr>
      <w:r>
        <w:rPr>
          <w:sz w:val="44"/>
        </w:rPr>
        <mc:AlternateContent>
          <mc:Choice Requires="wps">
            <w:drawing>
              <wp:anchor distT="0" distB="0" distL="114300" distR="114300" simplePos="0" relativeHeight="251659264" behindDoc="0" locked="0" layoutInCell="1" allowOverlap="1">
                <wp:simplePos x="0" y="0"/>
                <wp:positionH relativeFrom="column">
                  <wp:posOffset>-1042670</wp:posOffset>
                </wp:positionH>
                <wp:positionV relativeFrom="paragraph">
                  <wp:posOffset>-922655</wp:posOffset>
                </wp:positionV>
                <wp:extent cx="7572375" cy="3436620"/>
                <wp:effectExtent l="0" t="0" r="0" b="0"/>
                <wp:wrapNone/>
                <wp:docPr id="59" name="矩形 59"/>
                <wp:cNvGraphicFramePr/>
                <a:graphic xmlns:a="http://schemas.openxmlformats.org/drawingml/2006/main">
                  <a:graphicData uri="http://schemas.microsoft.com/office/word/2010/wordprocessingShape">
                    <wps:wsp>
                      <wps:cNvSpPr/>
                      <wps:spPr>
                        <a:xfrm>
                          <a:off x="651510" y="448945"/>
                          <a:ext cx="7572375" cy="3436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7371715" cy="3133090"/>
                                  <wp:effectExtent l="0" t="0" r="635" b="10160"/>
                                  <wp:docPr id="60" name="图片 60" descr="红头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红头文件"/>
                                          <pic:cNvPicPr>
                                            <a:picLocks noChangeAspect="1"/>
                                          </pic:cNvPicPr>
                                        </pic:nvPicPr>
                                        <pic:blipFill>
                                          <a:blip r:embed="rId4"/>
                                          <a:stretch>
                                            <a:fillRect/>
                                          </a:stretch>
                                        </pic:blipFill>
                                        <pic:spPr>
                                          <a:xfrm>
                                            <a:off x="0" y="0"/>
                                            <a:ext cx="7371715" cy="3133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1pt;margin-top:-72.65pt;height:270.6pt;width:596.25pt;z-index:251659264;v-text-anchor:middle;mso-width-relative:page;mso-height-relative:page;" filled="f" stroked="f" coordsize="21600,21600" o:gfxdata="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T08h/2wAAAA4BAAAPAAAAAAAAAAEAIAAAACIAAABkcnMvZG93&#10;bnJldi54bWxQSwECFAAUAAAACACHTuJAMMxWTW8CAAC6BAAADgAAAAAAAAABACAAAAAqAQAAZHJz&#10;L2Uyb0RvYy54bWxQSwUGAAAAAAYABgBZAQAACwYAAAAA&#10;">
                <v:fill on="f" focussize="0,0"/>
                <v:stroke on="f" weight="1pt" miterlimit="8" joinstyle="miter"/>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7371715" cy="3133090"/>
                            <wp:effectExtent l="0" t="0" r="635" b="10160"/>
                            <wp:docPr id="60" name="图片 60" descr="红头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红头文件"/>
                                    <pic:cNvPicPr>
                                      <a:picLocks noChangeAspect="1"/>
                                    </pic:cNvPicPr>
                                  </pic:nvPicPr>
                                  <pic:blipFill>
                                    <a:blip r:embed="rId4"/>
                                    <a:stretch>
                                      <a:fillRect/>
                                    </a:stretch>
                                  </pic:blipFill>
                                  <pic:spPr>
                                    <a:xfrm>
                                      <a:off x="0" y="0"/>
                                      <a:ext cx="7371715" cy="3133090"/>
                                    </a:xfrm>
                                    <a:prstGeom prst="rect">
                                      <a:avLst/>
                                    </a:prstGeom>
                                  </pic:spPr>
                                </pic:pic>
                              </a:graphicData>
                            </a:graphic>
                          </wp:inline>
                        </w:drawing>
                      </w:r>
                    </w:p>
                  </w:txbxContent>
                </v:textbox>
              </v:rect>
            </w:pict>
          </mc:Fallback>
        </mc:AlternateConten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302" w:afterAutospacing="0" w:line="630" w:lineRule="atLeast"/>
        <w:ind w:right="-94" w:rightChars="0"/>
        <w:jc w:val="both"/>
        <w:rPr>
          <w:rFonts w:hint="eastAsia" w:ascii="宋体" w:hAnsi="宋体" w:eastAsia="宋体" w:cs="宋体"/>
          <w:b/>
          <w:bCs/>
          <w:i w:val="0"/>
          <w:iCs w:val="0"/>
          <w:caps w:val="0"/>
          <w:color w:val="000000"/>
          <w:spacing w:val="0"/>
          <w:sz w:val="44"/>
          <w:szCs w:val="4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11" w:leftChars="0" w:right="-96" w:rightChars="0" w:hanging="11" w:firstLineChars="0"/>
        <w:jc w:val="center"/>
        <w:textAlignment w:val="auto"/>
        <w:rPr>
          <w:rFonts w:hint="eastAsia" w:ascii="宋体" w:hAnsi="宋体" w:eastAsia="宋体" w:cs="宋体"/>
          <w:b/>
          <w:bCs/>
          <w:i w:val="0"/>
          <w:iCs w:val="0"/>
          <w:caps w:val="0"/>
          <w:color w:val="000000"/>
          <w:spacing w:val="0"/>
          <w:sz w:val="44"/>
          <w:szCs w:val="4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11" w:leftChars="0" w:right="-96" w:rightChars="0" w:hanging="11" w:firstLineChars="0"/>
        <w:jc w:val="center"/>
        <w:textAlignment w:val="auto"/>
        <w:rPr>
          <w:rFonts w:hint="eastAsia" w:ascii="宋体" w:hAnsi="宋体" w:eastAsia="宋体" w:cs="宋体"/>
          <w:b/>
          <w:bCs/>
          <w:i w:val="0"/>
          <w:iCs w:val="0"/>
          <w:caps w:val="0"/>
          <w:color w:val="000000"/>
          <w:spacing w:val="0"/>
          <w:sz w:val="44"/>
          <w:szCs w:val="4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11" w:leftChars="0" w:right="-96" w:rightChars="0" w:hanging="11" w:firstLineChars="0"/>
        <w:jc w:val="center"/>
        <w:textAlignment w:val="auto"/>
        <w:rPr>
          <w:rFonts w:hint="eastAsia" w:ascii="宋体" w:hAnsi="宋体" w:eastAsia="宋体" w:cs="宋体"/>
          <w:b/>
          <w:bCs/>
          <w:i w:val="0"/>
          <w:iCs w:val="0"/>
          <w:caps w:val="0"/>
          <w:color w:val="000000"/>
          <w:spacing w:val="0"/>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11" w:leftChars="0" w:right="-96" w:rightChars="0" w:hanging="11" w:firstLineChars="0"/>
        <w:jc w:val="center"/>
        <w:textAlignment w:val="auto"/>
        <w:rPr>
          <w:rFonts w:hint="eastAsia" w:ascii="宋体" w:hAnsi="宋体" w:eastAsia="宋体" w:cs="宋体"/>
          <w:b/>
          <w:bCs/>
          <w:i w:val="0"/>
          <w:iCs w:val="0"/>
          <w:caps w:val="0"/>
          <w:color w:val="000000"/>
          <w:spacing w:val="0"/>
          <w:sz w:val="44"/>
          <w:szCs w:val="44"/>
          <w:lang w:val="en-US" w:eastAsia="zh-CN"/>
        </w:rPr>
      </w:pPr>
      <w:r>
        <w:rPr>
          <w:rFonts w:hint="eastAsia" w:ascii="宋体" w:hAnsi="宋体" w:eastAsia="宋体" w:cs="宋体"/>
          <w:b/>
          <w:bCs/>
          <w:i w:val="0"/>
          <w:iCs w:val="0"/>
          <w:caps w:val="0"/>
          <w:color w:val="000000"/>
          <w:spacing w:val="0"/>
          <w:sz w:val="44"/>
          <w:szCs w:val="44"/>
          <w:lang w:val="en-US" w:eastAsia="zh-CN"/>
        </w:rPr>
        <w:t>东安县商事制度改革领导小组办公室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11" w:leftChars="0" w:right="-96" w:rightChars="0" w:hanging="11" w:firstLineChars="0"/>
        <w:jc w:val="center"/>
        <w:textAlignment w:val="auto"/>
        <w:rPr>
          <w:rFonts w:ascii="方正书宋简体" w:hAnsi="方正书宋简体" w:eastAsia="方正书宋简体" w:cs="方正书宋简体"/>
          <w:color w:val="000000"/>
          <w:sz w:val="44"/>
          <w:szCs w:val="44"/>
        </w:rPr>
      </w:pPr>
      <w:r>
        <w:rPr>
          <w:rFonts w:hint="eastAsia" w:ascii="宋体" w:hAnsi="宋体" w:eastAsia="宋体" w:cs="宋体"/>
          <w:b/>
          <w:bCs/>
          <w:i w:val="0"/>
          <w:iCs w:val="0"/>
          <w:caps w:val="0"/>
          <w:color w:val="000000"/>
          <w:spacing w:val="0"/>
          <w:sz w:val="44"/>
          <w:szCs w:val="44"/>
        </w:rPr>
        <w:t>深化“证照分离”改革</w:t>
      </w:r>
      <w:r>
        <w:rPr>
          <w:rFonts w:hint="eastAsia" w:ascii="宋体" w:hAnsi="宋体" w:eastAsia="宋体" w:cs="宋体"/>
          <w:b/>
          <w:bCs/>
          <w:i w:val="0"/>
          <w:iCs w:val="0"/>
          <w:caps w:val="0"/>
          <w:color w:val="000000"/>
          <w:spacing w:val="0"/>
          <w:sz w:val="44"/>
          <w:szCs w:val="44"/>
          <w:lang w:val="en-US" w:eastAsia="zh-CN"/>
        </w:rPr>
        <w:t>工作</w:t>
      </w:r>
      <w:r>
        <w:rPr>
          <w:rFonts w:hint="eastAsia" w:ascii="宋体" w:hAnsi="宋体" w:eastAsia="宋体" w:cs="宋体"/>
          <w:b/>
          <w:bCs/>
          <w:i w:val="0"/>
          <w:iCs w:val="0"/>
          <w:caps w:val="0"/>
          <w:color w:val="000000"/>
          <w:spacing w:val="0"/>
          <w:sz w:val="44"/>
          <w:szCs w:val="44"/>
        </w:rPr>
        <w:t>实施方案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298" w:leftChars="142" w:right="-96" w:rightChars="0" w:firstLine="600" w:firstLineChars="200"/>
        <w:jc w:val="both"/>
        <w:textAlignment w:val="auto"/>
        <w:rPr>
          <w:rFonts w:hint="eastAsia" w:ascii="宋体" w:hAnsi="宋体" w:eastAsia="宋体" w:cs="宋体"/>
          <w:i w:val="0"/>
          <w:iCs w:val="0"/>
          <w:caps w:val="0"/>
          <w:color w:val="000000"/>
          <w:spacing w:val="0"/>
          <w:sz w:val="30"/>
          <w:szCs w:val="3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298" w:leftChars="142" w:right="-96" w:rightChars="0" w:firstLine="600" w:firstLineChars="200"/>
        <w:jc w:val="both"/>
        <w:textAlignment w:val="auto"/>
        <w:rPr>
          <w:rFonts w:hint="eastAsia" w:ascii="宋体" w:hAnsi="宋体" w:eastAsia="宋体" w:cs="宋体"/>
          <w:i w:val="0"/>
          <w:iCs w:val="0"/>
          <w:caps w:val="0"/>
          <w:color w:val="000000"/>
          <w:spacing w:val="-11"/>
          <w:sz w:val="30"/>
          <w:szCs w:val="30"/>
        </w:rPr>
      </w:pPr>
      <w:r>
        <w:rPr>
          <w:rFonts w:hint="eastAsia" w:ascii="宋体" w:hAnsi="宋体" w:eastAsia="宋体" w:cs="宋体"/>
          <w:i w:val="0"/>
          <w:iCs w:val="0"/>
          <w:caps w:val="0"/>
          <w:color w:val="000000"/>
          <w:spacing w:val="0"/>
          <w:sz w:val="30"/>
          <w:szCs w:val="30"/>
        </w:rPr>
        <w:t>为贯彻落实党中央、国务院决策部署，深化“证照分离”改革，进一步激发市场主体发展活力，根据《国务院关于深化“证照分离”改革进一步激发市场主体发展活力的通</w:t>
      </w:r>
      <w:r>
        <w:rPr>
          <w:rFonts w:hint="eastAsia" w:ascii="宋体" w:hAnsi="宋体" w:eastAsia="宋体" w:cs="宋体"/>
          <w:i w:val="0"/>
          <w:iCs w:val="0"/>
          <w:caps w:val="0"/>
          <w:color w:val="000000"/>
          <w:spacing w:val="-11"/>
          <w:sz w:val="30"/>
          <w:szCs w:val="30"/>
        </w:rPr>
        <w:t>知》（国发〔</w:t>
      </w:r>
      <w:r>
        <w:rPr>
          <w:rFonts w:hint="default" w:ascii="Times New Roman" w:hAnsi="Times New Roman" w:eastAsia="宋体" w:cs="Times New Roman"/>
          <w:i w:val="0"/>
          <w:iCs w:val="0"/>
          <w:caps w:val="0"/>
          <w:color w:val="000000"/>
          <w:spacing w:val="0"/>
          <w:sz w:val="30"/>
          <w:szCs w:val="30"/>
        </w:rPr>
        <w:t>2021</w:t>
      </w:r>
      <w:r>
        <w:rPr>
          <w:rFonts w:hint="eastAsia" w:ascii="宋体" w:hAnsi="宋体" w:eastAsia="宋体" w:cs="宋体"/>
          <w:i w:val="0"/>
          <w:iCs w:val="0"/>
          <w:caps w:val="0"/>
          <w:color w:val="000000"/>
          <w:spacing w:val="-11"/>
          <w:sz w:val="30"/>
          <w:szCs w:val="30"/>
        </w:rPr>
        <w:t>〕</w:t>
      </w:r>
      <w:r>
        <w:rPr>
          <w:rFonts w:hint="default" w:ascii="Times New Roman" w:hAnsi="Times New Roman" w:eastAsia="宋体" w:cs="Times New Roman"/>
          <w:i w:val="0"/>
          <w:iCs w:val="0"/>
          <w:caps w:val="0"/>
          <w:color w:val="000000"/>
          <w:spacing w:val="0"/>
          <w:sz w:val="30"/>
          <w:szCs w:val="30"/>
        </w:rPr>
        <w:t>7</w:t>
      </w:r>
      <w:r>
        <w:rPr>
          <w:rFonts w:hint="eastAsia" w:ascii="宋体" w:hAnsi="宋体" w:eastAsia="宋体" w:cs="宋体"/>
          <w:i w:val="0"/>
          <w:iCs w:val="0"/>
          <w:caps w:val="0"/>
          <w:color w:val="000000"/>
          <w:spacing w:val="-11"/>
          <w:sz w:val="30"/>
          <w:szCs w:val="30"/>
        </w:rPr>
        <w:t>号）要求，</w:t>
      </w:r>
      <w:r>
        <w:rPr>
          <w:rFonts w:hint="eastAsia" w:ascii="宋体" w:hAnsi="宋体" w:eastAsia="宋体" w:cs="宋体"/>
          <w:i w:val="0"/>
          <w:iCs w:val="0"/>
          <w:caps w:val="0"/>
          <w:color w:val="000000"/>
          <w:spacing w:val="-11"/>
          <w:sz w:val="30"/>
          <w:szCs w:val="30"/>
          <w:lang w:eastAsia="zh-CN"/>
        </w:rPr>
        <w:t>《</w:t>
      </w:r>
      <w:r>
        <w:rPr>
          <w:rFonts w:hint="eastAsia" w:ascii="宋体" w:hAnsi="宋体" w:eastAsia="宋体" w:cs="宋体"/>
          <w:i w:val="0"/>
          <w:iCs w:val="0"/>
          <w:caps w:val="0"/>
          <w:color w:val="000000"/>
          <w:spacing w:val="-11"/>
          <w:sz w:val="30"/>
          <w:szCs w:val="30"/>
          <w:lang w:val="en-US" w:eastAsia="zh-CN"/>
        </w:rPr>
        <w:t>湖南省深化“证照分离”改革实施方案</w:t>
      </w:r>
      <w:r>
        <w:rPr>
          <w:rFonts w:hint="eastAsia" w:ascii="宋体" w:hAnsi="宋体" w:eastAsia="宋体" w:cs="宋体"/>
          <w:i w:val="0"/>
          <w:iCs w:val="0"/>
          <w:caps w:val="0"/>
          <w:color w:val="000000"/>
          <w:spacing w:val="-11"/>
          <w:sz w:val="30"/>
          <w:szCs w:val="30"/>
          <w:lang w:eastAsia="zh-CN"/>
        </w:rPr>
        <w:t>》（</w:t>
      </w:r>
      <w:r>
        <w:rPr>
          <w:rFonts w:hint="eastAsia" w:ascii="宋体" w:hAnsi="宋体" w:eastAsia="宋体" w:cs="宋体"/>
          <w:i w:val="0"/>
          <w:iCs w:val="0"/>
          <w:caps w:val="0"/>
          <w:color w:val="000000"/>
          <w:spacing w:val="-11"/>
          <w:sz w:val="30"/>
          <w:szCs w:val="30"/>
          <w:lang w:val="en-US" w:eastAsia="zh-CN"/>
        </w:rPr>
        <w:t>湘政办</w:t>
      </w:r>
      <w:r>
        <w:rPr>
          <w:rFonts w:hint="eastAsia" w:ascii="宋体" w:hAnsi="宋体" w:eastAsia="宋体" w:cs="宋体"/>
          <w:i w:val="0"/>
          <w:iCs w:val="0"/>
          <w:caps w:val="0"/>
          <w:color w:val="000000"/>
          <w:spacing w:val="-11"/>
          <w:sz w:val="30"/>
          <w:szCs w:val="30"/>
        </w:rPr>
        <w:t>发〔</w:t>
      </w:r>
      <w:r>
        <w:rPr>
          <w:rFonts w:hint="default" w:ascii="Times New Roman" w:hAnsi="Times New Roman" w:eastAsia="宋体" w:cs="Times New Roman"/>
          <w:i w:val="0"/>
          <w:iCs w:val="0"/>
          <w:caps w:val="0"/>
          <w:color w:val="000000"/>
          <w:spacing w:val="0"/>
          <w:sz w:val="30"/>
          <w:szCs w:val="30"/>
        </w:rPr>
        <w:t>2021</w:t>
      </w:r>
      <w:r>
        <w:rPr>
          <w:rFonts w:hint="eastAsia" w:ascii="宋体" w:hAnsi="宋体" w:eastAsia="宋体" w:cs="宋体"/>
          <w:i w:val="0"/>
          <w:iCs w:val="0"/>
          <w:caps w:val="0"/>
          <w:color w:val="000000"/>
          <w:spacing w:val="-11"/>
          <w:sz w:val="30"/>
          <w:szCs w:val="30"/>
        </w:rPr>
        <w:t>〕</w:t>
      </w:r>
      <w:r>
        <w:rPr>
          <w:rFonts w:hint="eastAsia" w:ascii="Times New Roman" w:hAnsi="Times New Roman" w:eastAsia="宋体" w:cs="Times New Roman"/>
          <w:i w:val="0"/>
          <w:iCs w:val="0"/>
          <w:caps w:val="0"/>
          <w:color w:val="000000"/>
          <w:spacing w:val="0"/>
          <w:sz w:val="30"/>
          <w:szCs w:val="30"/>
          <w:lang w:val="en-US" w:eastAsia="zh-CN"/>
        </w:rPr>
        <w:t>45</w:t>
      </w:r>
      <w:r>
        <w:rPr>
          <w:rFonts w:hint="eastAsia" w:ascii="宋体" w:hAnsi="宋体" w:eastAsia="宋体" w:cs="宋体"/>
          <w:i w:val="0"/>
          <w:iCs w:val="0"/>
          <w:caps w:val="0"/>
          <w:color w:val="000000"/>
          <w:spacing w:val="-11"/>
          <w:sz w:val="30"/>
          <w:szCs w:val="30"/>
        </w:rPr>
        <w:t>号</w:t>
      </w:r>
      <w:r>
        <w:rPr>
          <w:rFonts w:hint="eastAsia" w:ascii="宋体" w:hAnsi="宋体" w:eastAsia="宋体" w:cs="宋体"/>
          <w:i w:val="0"/>
          <w:iCs w:val="0"/>
          <w:caps w:val="0"/>
          <w:color w:val="000000"/>
          <w:spacing w:val="-11"/>
          <w:sz w:val="30"/>
          <w:szCs w:val="30"/>
          <w:lang w:eastAsia="zh-CN"/>
        </w:rPr>
        <w:t>）</w:t>
      </w:r>
      <w:r>
        <w:rPr>
          <w:rFonts w:hint="eastAsia" w:ascii="宋体" w:hAnsi="宋体" w:eastAsia="宋体" w:cs="宋体"/>
          <w:i w:val="0"/>
          <w:iCs w:val="0"/>
          <w:caps w:val="0"/>
          <w:color w:val="000000"/>
          <w:spacing w:val="-11"/>
          <w:sz w:val="30"/>
          <w:szCs w:val="30"/>
          <w:lang w:val="en-US" w:eastAsia="zh-CN"/>
        </w:rPr>
        <w:t>要求，</w:t>
      </w:r>
      <w:r>
        <w:rPr>
          <w:rFonts w:hint="eastAsia" w:ascii="宋体" w:hAnsi="宋体" w:eastAsia="宋体" w:cs="宋体"/>
          <w:i w:val="0"/>
          <w:iCs w:val="0"/>
          <w:caps w:val="0"/>
          <w:color w:val="000000"/>
          <w:spacing w:val="-11"/>
          <w:sz w:val="30"/>
          <w:szCs w:val="30"/>
        </w:rPr>
        <w:t>制定本实施方案。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296" w:leftChars="141" w:right="-96" w:rightChars="0" w:firstLine="600" w:firstLineChars="200"/>
        <w:jc w:val="both"/>
        <w:textAlignment w:val="auto"/>
        <w:rPr>
          <w:rFonts w:hint="eastAsia" w:ascii="宋体" w:hAnsi="宋体" w:eastAsia="宋体" w:cs="宋体"/>
          <w:color w:val="000000"/>
          <w:sz w:val="30"/>
          <w:szCs w:val="30"/>
        </w:rPr>
      </w:pPr>
      <w:r>
        <w:rPr>
          <w:rFonts w:ascii="黑体" w:hAnsi="宋体" w:eastAsia="黑体" w:cs="黑体"/>
          <w:i w:val="0"/>
          <w:iCs w:val="0"/>
          <w:caps w:val="0"/>
          <w:color w:val="000000"/>
          <w:spacing w:val="0"/>
          <w:sz w:val="30"/>
          <w:szCs w:val="30"/>
        </w:rPr>
        <w:t>一、明确目标要求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296" w:leftChars="141" w:right="-96" w:rightChars="0" w:firstLine="600" w:firstLineChars="200"/>
        <w:jc w:val="both"/>
        <w:textAlignment w:val="auto"/>
        <w:rPr>
          <w:rFonts w:hint="eastAsia" w:ascii="宋体" w:hAnsi="宋体" w:eastAsia="宋体" w:cs="宋体"/>
          <w:i w:val="0"/>
          <w:iCs w:val="0"/>
          <w:caps w:val="0"/>
          <w:color w:val="000000"/>
          <w:spacing w:val="0"/>
          <w:sz w:val="30"/>
          <w:szCs w:val="30"/>
        </w:rPr>
      </w:pPr>
      <w:r>
        <w:rPr>
          <w:rFonts w:hint="eastAsia" w:ascii="宋体" w:hAnsi="宋体" w:eastAsia="宋体" w:cs="宋体"/>
          <w:i w:val="0"/>
          <w:iCs w:val="0"/>
          <w:caps w:val="0"/>
          <w:color w:val="000000"/>
          <w:spacing w:val="0"/>
          <w:sz w:val="30"/>
          <w:szCs w:val="30"/>
        </w:rPr>
        <w:t>以习近平新时代中国特色社会主义思想为指导，全面贯彻党的十九大和十九届二中、三中、四中、五中全会精神，认真落实习近平总书记考察湖南重要讲话精神，大力实施“三高四新”战略，在全</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范围内实施涉企经营许可事项全覆盖清单管理，按照直接取消审批、审批改为备案、实行告知承诺、优化审批服务等四种方式分类推进审批制度改革。力争</w:t>
      </w:r>
      <w:r>
        <w:rPr>
          <w:rFonts w:hint="default" w:ascii="Times New Roman" w:hAnsi="Times New Roman" w:eastAsia="宋体" w:cs="Times New Roman"/>
          <w:i w:val="0"/>
          <w:iCs w:val="0"/>
          <w:caps w:val="0"/>
          <w:color w:val="000000"/>
          <w:spacing w:val="0"/>
          <w:sz w:val="30"/>
          <w:szCs w:val="30"/>
        </w:rPr>
        <w:t>2022</w:t>
      </w:r>
      <w:r>
        <w:rPr>
          <w:rFonts w:hint="eastAsia" w:ascii="宋体" w:hAnsi="宋体" w:eastAsia="宋体" w:cs="宋体"/>
          <w:i w:val="0"/>
          <w:iCs w:val="0"/>
          <w:caps w:val="0"/>
          <w:color w:val="000000"/>
          <w:spacing w:val="0"/>
          <w:sz w:val="30"/>
          <w:szCs w:val="30"/>
        </w:rPr>
        <w:t>年底前建立简约高效、公正透明、宽进严管的行业准营规则，大幅提高市场主体办事的便利度和可预期性。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296" w:leftChars="141" w:right="-96" w:rightChars="0" w:firstLine="600" w:firstLineChars="200"/>
        <w:jc w:val="both"/>
        <w:textAlignment w:val="auto"/>
        <w:rPr>
          <w:rFonts w:hint="eastAsia" w:ascii="黑体" w:hAnsi="宋体" w:eastAsia="黑体" w:cs="黑体"/>
          <w:i w:val="0"/>
          <w:iCs w:val="0"/>
          <w:caps w:val="0"/>
          <w:color w:val="000000"/>
          <w:spacing w:val="0"/>
          <w:sz w:val="30"/>
          <w:szCs w:val="30"/>
        </w:rPr>
      </w:pPr>
      <w:r>
        <w:rPr>
          <w:rFonts w:hint="eastAsia" w:ascii="黑体" w:hAnsi="宋体" w:eastAsia="黑体" w:cs="黑体"/>
          <w:i w:val="0"/>
          <w:iCs w:val="0"/>
          <w:caps w:val="0"/>
          <w:color w:val="000000"/>
          <w:spacing w:val="0"/>
          <w:sz w:val="30"/>
          <w:szCs w:val="30"/>
        </w:rPr>
        <w:t>二、分类推进改革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宋体" w:hAnsi="宋体" w:eastAsia="宋体" w:cs="宋体"/>
          <w:i w:val="0"/>
          <w:iCs w:val="0"/>
          <w:caps w:val="0"/>
          <w:color w:val="000000"/>
          <w:spacing w:val="0"/>
          <w:sz w:val="30"/>
          <w:szCs w:val="30"/>
        </w:rPr>
        <w:t>法律、行政法规、国务院决定设定（以下统称中央层面设定）的涉企经营许可事项，在全</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范围内按照《中央层面设定的涉企经营许可事项改革清单（</w:t>
      </w:r>
      <w:r>
        <w:rPr>
          <w:rFonts w:hint="default" w:ascii="Times New Roman" w:hAnsi="Times New Roman" w:eastAsia="宋体" w:cs="Times New Roman"/>
          <w:i w:val="0"/>
          <w:iCs w:val="0"/>
          <w:caps w:val="0"/>
          <w:color w:val="000000"/>
          <w:spacing w:val="0"/>
          <w:sz w:val="30"/>
          <w:szCs w:val="30"/>
        </w:rPr>
        <w:t>2021</w:t>
      </w:r>
      <w:r>
        <w:rPr>
          <w:rFonts w:hint="eastAsia" w:ascii="宋体" w:hAnsi="宋体" w:eastAsia="宋体" w:cs="宋体"/>
          <w:i w:val="0"/>
          <w:iCs w:val="0"/>
          <w:caps w:val="0"/>
          <w:color w:val="000000"/>
          <w:spacing w:val="0"/>
          <w:sz w:val="30"/>
          <w:szCs w:val="30"/>
        </w:rPr>
        <w:t>年湖南版）》</w:t>
      </w:r>
      <w:r>
        <w:rPr>
          <w:rFonts w:hint="eastAsia" w:ascii="宋体" w:hAnsi="宋体" w:eastAsia="宋体" w:cs="宋体"/>
          <w:i w:val="0"/>
          <w:iCs w:val="0"/>
          <w:caps w:val="0"/>
          <w:color w:val="000000"/>
          <w:spacing w:val="0"/>
          <w:sz w:val="30"/>
          <w:szCs w:val="30"/>
          <w:lang w:eastAsia="zh-CN"/>
        </w:rPr>
        <w:t>。</w:t>
      </w:r>
      <w:r>
        <w:rPr>
          <w:rFonts w:hint="eastAsia" w:ascii="宋体" w:hAnsi="宋体" w:eastAsia="宋体" w:cs="宋体"/>
          <w:i w:val="0"/>
          <w:iCs w:val="0"/>
          <w:caps w:val="0"/>
          <w:color w:val="000000"/>
          <w:spacing w:val="0"/>
          <w:sz w:val="30"/>
          <w:szCs w:val="30"/>
        </w:rPr>
        <w:t>其中，改革方式为优化审批服务的“电信业务（第二类增值电信业务）经营许可”“文物商店设立审批”，根据《湖南省人民政府办公厅关于印发〈湖南省“证照分离”改革全覆盖试点工作方案〉的通知》（湘政办发〔</w:t>
      </w:r>
      <w:r>
        <w:rPr>
          <w:rFonts w:hint="default" w:ascii="Times New Roman" w:hAnsi="Times New Roman" w:eastAsia="宋体" w:cs="Times New Roman"/>
          <w:i w:val="0"/>
          <w:iCs w:val="0"/>
          <w:caps w:val="0"/>
          <w:color w:val="000000"/>
          <w:spacing w:val="0"/>
          <w:sz w:val="30"/>
          <w:szCs w:val="30"/>
        </w:rPr>
        <w:t>2020</w:t>
      </w:r>
      <w:r>
        <w:rPr>
          <w:rFonts w:hint="eastAsia" w:ascii="宋体" w:hAnsi="宋体" w:eastAsia="宋体" w:cs="宋体"/>
          <w:i w:val="0"/>
          <w:iCs w:val="0"/>
          <w:caps w:val="0"/>
          <w:color w:val="000000"/>
          <w:spacing w:val="0"/>
          <w:sz w:val="30"/>
          <w:szCs w:val="30"/>
        </w:rPr>
        <w:t>〕</w:t>
      </w:r>
      <w:r>
        <w:rPr>
          <w:rFonts w:hint="default" w:ascii="Times New Roman" w:hAnsi="Times New Roman" w:eastAsia="宋体" w:cs="Times New Roman"/>
          <w:i w:val="0"/>
          <w:iCs w:val="0"/>
          <w:caps w:val="0"/>
          <w:color w:val="000000"/>
          <w:spacing w:val="0"/>
          <w:sz w:val="30"/>
          <w:szCs w:val="30"/>
        </w:rPr>
        <w:t>45</w:t>
      </w:r>
      <w:r>
        <w:rPr>
          <w:rFonts w:hint="eastAsia" w:ascii="宋体" w:hAnsi="宋体" w:eastAsia="宋体" w:cs="宋体"/>
          <w:i w:val="0"/>
          <w:iCs w:val="0"/>
          <w:caps w:val="0"/>
          <w:color w:val="000000"/>
          <w:spacing w:val="0"/>
          <w:sz w:val="30"/>
          <w:szCs w:val="30"/>
        </w:rPr>
        <w:t>号），保留实行告知承诺。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宋体" w:hAnsi="宋体" w:eastAsia="宋体" w:cs="宋体"/>
          <w:i w:val="0"/>
          <w:iCs w:val="0"/>
          <w:caps w:val="0"/>
          <w:color w:val="000000"/>
          <w:spacing w:val="0"/>
          <w:sz w:val="30"/>
          <w:szCs w:val="30"/>
        </w:rPr>
        <w:t>省人大及其常委会制定的地方性法规、省人民政府规章设定（以下统称省级层面设定）的涉企经营许可事项，按照《省级层面设定的涉企经营许可事项改革清单（</w:t>
      </w:r>
      <w:r>
        <w:rPr>
          <w:rFonts w:hint="default" w:ascii="Times New Roman" w:hAnsi="Times New Roman" w:eastAsia="宋体" w:cs="Times New Roman"/>
          <w:i w:val="0"/>
          <w:iCs w:val="0"/>
          <w:caps w:val="0"/>
          <w:color w:val="000000"/>
          <w:spacing w:val="0"/>
          <w:sz w:val="30"/>
          <w:szCs w:val="30"/>
        </w:rPr>
        <w:t>2021</w:t>
      </w:r>
      <w:r>
        <w:rPr>
          <w:rFonts w:hint="eastAsia" w:ascii="宋体" w:hAnsi="宋体" w:eastAsia="宋体" w:cs="宋体"/>
          <w:i w:val="0"/>
          <w:iCs w:val="0"/>
          <w:caps w:val="0"/>
          <w:color w:val="000000"/>
          <w:spacing w:val="0"/>
          <w:sz w:val="30"/>
          <w:szCs w:val="30"/>
        </w:rPr>
        <w:t>年版）》（见附件</w:t>
      </w:r>
      <w:r>
        <w:rPr>
          <w:rFonts w:hint="default" w:ascii="Times New Roman" w:hAnsi="Times New Roman" w:eastAsia="宋体" w:cs="Times New Roman"/>
          <w:i w:val="0"/>
          <w:iCs w:val="0"/>
          <w:caps w:val="0"/>
          <w:color w:val="000000"/>
          <w:spacing w:val="0"/>
          <w:sz w:val="30"/>
          <w:szCs w:val="30"/>
        </w:rPr>
        <w:t>3</w:t>
      </w:r>
      <w:r>
        <w:rPr>
          <w:rFonts w:hint="eastAsia" w:ascii="宋体" w:hAnsi="宋体" w:eastAsia="宋体" w:cs="宋体"/>
          <w:i w:val="0"/>
          <w:iCs w:val="0"/>
          <w:caps w:val="0"/>
          <w:color w:val="000000"/>
          <w:spacing w:val="0"/>
          <w:sz w:val="30"/>
          <w:szCs w:val="30"/>
        </w:rPr>
        <w:t>）分类实施改革。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i w:val="0"/>
          <w:iCs w:val="0"/>
          <w:caps w:val="0"/>
          <w:color w:val="000000"/>
          <w:spacing w:val="0"/>
          <w:sz w:val="30"/>
          <w:szCs w:val="30"/>
        </w:rPr>
      </w:pPr>
      <w:r>
        <w:rPr>
          <w:rFonts w:hint="eastAsia" w:ascii="楷体" w:hAnsi="楷体" w:eastAsia="楷体" w:cs="楷体"/>
          <w:i w:val="0"/>
          <w:iCs w:val="0"/>
          <w:caps w:val="0"/>
          <w:color w:val="000000"/>
          <w:spacing w:val="0"/>
          <w:sz w:val="30"/>
          <w:szCs w:val="30"/>
        </w:rPr>
        <w:t>（一）直接取消审批。</w:t>
      </w:r>
      <w:r>
        <w:rPr>
          <w:rFonts w:hint="eastAsia" w:ascii="宋体" w:hAnsi="宋体" w:eastAsia="宋体" w:cs="宋体"/>
          <w:i w:val="0"/>
          <w:iCs w:val="0"/>
          <w:caps w:val="0"/>
          <w:color w:val="000000"/>
          <w:spacing w:val="0"/>
          <w:sz w:val="30"/>
          <w:szCs w:val="30"/>
        </w:rPr>
        <w:t>在全</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范围内取消</w:t>
      </w:r>
      <w:r>
        <w:rPr>
          <w:rFonts w:hint="eastAsia" w:ascii="Times New Roman" w:hAnsi="Times New Roman" w:eastAsia="宋体" w:cs="Times New Roman"/>
          <w:i w:val="0"/>
          <w:iCs w:val="0"/>
          <w:caps w:val="0"/>
          <w:color w:val="000000"/>
          <w:spacing w:val="0"/>
          <w:sz w:val="30"/>
          <w:szCs w:val="30"/>
          <w:lang w:val="en-US" w:eastAsia="zh-CN"/>
        </w:rPr>
        <w:t>16</w:t>
      </w:r>
      <w:r>
        <w:rPr>
          <w:rFonts w:hint="eastAsia" w:ascii="宋体" w:hAnsi="宋体" w:eastAsia="宋体" w:cs="宋体"/>
          <w:i w:val="0"/>
          <w:iCs w:val="0"/>
          <w:caps w:val="0"/>
          <w:color w:val="000000"/>
          <w:spacing w:val="0"/>
          <w:sz w:val="30"/>
          <w:szCs w:val="30"/>
        </w:rPr>
        <w:t>项涉企经营许可事项</w:t>
      </w:r>
      <w:r>
        <w:rPr>
          <w:rFonts w:hint="eastAsia" w:ascii="宋体" w:hAnsi="宋体" w:eastAsia="宋体" w:cs="宋体"/>
          <w:i w:val="0"/>
          <w:iCs w:val="0"/>
          <w:caps w:val="0"/>
          <w:color w:val="000000"/>
          <w:spacing w:val="0"/>
          <w:sz w:val="30"/>
          <w:szCs w:val="30"/>
          <w:lang w:eastAsia="zh-CN"/>
        </w:rPr>
        <w:t>。</w:t>
      </w:r>
      <w:r>
        <w:rPr>
          <w:rFonts w:hint="eastAsia" w:ascii="宋体" w:hAnsi="宋体" w:eastAsia="宋体" w:cs="宋体"/>
          <w:i w:val="0"/>
          <w:iCs w:val="0"/>
          <w:caps w:val="0"/>
          <w:color w:val="000000"/>
          <w:spacing w:val="0"/>
          <w:sz w:val="30"/>
          <w:szCs w:val="30"/>
        </w:rPr>
        <w:t>直接取消审批的，不得转移至事业单位、社会组织等变相实施。行政机关、企事业单位、行业组织等各类主体，不得将已取消的许可证作为其他审批和服务事项的前提条件。在政府采购中，不得将已取消审批事项及证件作为必要条件或评分依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（二）审批改为备案。</w:t>
      </w:r>
      <w:r>
        <w:rPr>
          <w:rFonts w:hint="eastAsia" w:ascii="宋体" w:hAnsi="宋体" w:eastAsia="宋体" w:cs="宋体"/>
          <w:i w:val="0"/>
          <w:iCs w:val="0"/>
          <w:caps w:val="0"/>
          <w:color w:val="000000"/>
          <w:spacing w:val="0"/>
          <w:sz w:val="30"/>
          <w:szCs w:val="30"/>
        </w:rPr>
        <w:t>在全</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范围内将</w:t>
      </w:r>
      <w:r>
        <w:rPr>
          <w:rFonts w:hint="eastAsia" w:ascii="Times New Roman" w:hAnsi="Times New Roman" w:eastAsia="宋体" w:cs="Times New Roman"/>
          <w:i w:val="0"/>
          <w:iCs w:val="0"/>
          <w:caps w:val="0"/>
          <w:color w:val="000000"/>
          <w:spacing w:val="0"/>
          <w:sz w:val="30"/>
          <w:szCs w:val="30"/>
          <w:lang w:val="en-US" w:eastAsia="zh-CN"/>
        </w:rPr>
        <w:t>7</w:t>
      </w:r>
      <w:r>
        <w:rPr>
          <w:rFonts w:hint="eastAsia" w:ascii="宋体" w:hAnsi="宋体" w:eastAsia="宋体" w:cs="宋体"/>
          <w:i w:val="0"/>
          <w:iCs w:val="0"/>
          <w:caps w:val="0"/>
          <w:color w:val="000000"/>
          <w:spacing w:val="0"/>
          <w:sz w:val="30"/>
          <w:szCs w:val="30"/>
        </w:rPr>
        <w:t>项涉企经营许可事项改为备案管理，审批改为备案后，原则上实行事后备案，企业取得营业执照即可开展经营。确需事前备案的，企业完成备案手续即可开展经营。企业按规定提交备案材料，有关主管部门应当当场办理备案手续，不得作出不予备案的决定。坚决防止以备案之名行审批之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（三）实行告知承诺。</w:t>
      </w:r>
      <w:r>
        <w:rPr>
          <w:rFonts w:hint="eastAsia" w:ascii="宋体" w:hAnsi="宋体" w:eastAsia="宋体" w:cs="宋体"/>
          <w:i w:val="0"/>
          <w:iCs w:val="0"/>
          <w:caps w:val="0"/>
          <w:color w:val="000000"/>
          <w:spacing w:val="0"/>
          <w:sz w:val="30"/>
          <w:szCs w:val="30"/>
        </w:rPr>
        <w:t>在全</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范围内对</w:t>
      </w:r>
      <w:r>
        <w:rPr>
          <w:rFonts w:hint="eastAsia" w:ascii="Times New Roman" w:hAnsi="Times New Roman" w:eastAsia="宋体" w:cs="Times New Roman"/>
          <w:i w:val="0"/>
          <w:iCs w:val="0"/>
          <w:caps w:val="0"/>
          <w:color w:val="000000"/>
          <w:spacing w:val="0"/>
          <w:sz w:val="30"/>
          <w:szCs w:val="30"/>
          <w:lang w:val="en-US" w:eastAsia="zh-CN"/>
        </w:rPr>
        <w:t>26</w:t>
      </w:r>
      <w:r>
        <w:rPr>
          <w:rFonts w:hint="eastAsia" w:ascii="宋体" w:hAnsi="宋体" w:eastAsia="宋体" w:cs="宋体"/>
          <w:i w:val="0"/>
          <w:iCs w:val="0"/>
          <w:caps w:val="0"/>
          <w:color w:val="000000"/>
          <w:spacing w:val="0"/>
          <w:sz w:val="30"/>
          <w:szCs w:val="30"/>
        </w:rPr>
        <w:t>项涉企经营许可事项实行告知承诺实行告知承诺的，有关主管部门要严格按照《湖南省人民政府办公厅关于印发〈湖南省全面推行涉企经营许可事项告知承诺制实施方案〉的通知》（湘政办发〔</w:t>
      </w:r>
      <w:r>
        <w:rPr>
          <w:rFonts w:hint="default" w:ascii="Times New Roman" w:hAnsi="Times New Roman" w:eastAsia="宋体" w:cs="Times New Roman"/>
          <w:i w:val="0"/>
          <w:iCs w:val="0"/>
          <w:caps w:val="0"/>
          <w:color w:val="000000"/>
          <w:spacing w:val="0"/>
          <w:sz w:val="30"/>
          <w:szCs w:val="30"/>
        </w:rPr>
        <w:t>2021</w:t>
      </w:r>
      <w:r>
        <w:rPr>
          <w:rFonts w:hint="eastAsia" w:ascii="宋体" w:hAnsi="宋体" w:eastAsia="宋体" w:cs="宋体"/>
          <w:i w:val="0"/>
          <w:iCs w:val="0"/>
          <w:caps w:val="0"/>
          <w:color w:val="000000"/>
          <w:spacing w:val="0"/>
          <w:sz w:val="30"/>
          <w:szCs w:val="30"/>
        </w:rPr>
        <w:t>〕</w:t>
      </w:r>
      <w:r>
        <w:rPr>
          <w:rFonts w:hint="default" w:ascii="Times New Roman" w:hAnsi="Times New Roman" w:eastAsia="宋体" w:cs="Times New Roman"/>
          <w:i w:val="0"/>
          <w:iCs w:val="0"/>
          <w:caps w:val="0"/>
          <w:color w:val="000000"/>
          <w:spacing w:val="0"/>
          <w:sz w:val="30"/>
          <w:szCs w:val="30"/>
        </w:rPr>
        <w:t>25</w:t>
      </w:r>
      <w:r>
        <w:rPr>
          <w:rFonts w:hint="eastAsia" w:ascii="宋体" w:hAnsi="宋体" w:eastAsia="宋体" w:cs="宋体"/>
          <w:i w:val="0"/>
          <w:iCs w:val="0"/>
          <w:caps w:val="0"/>
          <w:color w:val="000000"/>
          <w:spacing w:val="0"/>
          <w:sz w:val="30"/>
          <w:szCs w:val="30"/>
        </w:rPr>
        <w:t>号）要求，科学编制告知承诺制工作规程，依法列出可量化可操作、不含模糊表述和兜底条款的经营许可条件，明确监管规则和违反承诺后果，一次性告知企业，并提供告知承诺示范文本。对因企业承诺可以减省的审批材料，不再要求企业提供；对可在企业领证后补交的审批材料，实行容缺办理、限期补交。对企业自愿作出承诺并按要求提交材料的，要当场作出审批决定。针对实行告知承诺制的涉企经营许可事项清单，分类确定核查时间、标准、方法以及是否免于核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（四）优化审批服务。</w:t>
      </w:r>
      <w:r>
        <w:rPr>
          <w:rFonts w:hint="eastAsia" w:ascii="宋体" w:hAnsi="宋体" w:eastAsia="宋体" w:cs="宋体"/>
          <w:i w:val="0"/>
          <w:iCs w:val="0"/>
          <w:caps w:val="0"/>
          <w:color w:val="000000"/>
          <w:spacing w:val="0"/>
          <w:sz w:val="30"/>
          <w:szCs w:val="30"/>
        </w:rPr>
        <w:t>在全</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范围内将</w:t>
      </w:r>
      <w:r>
        <w:rPr>
          <w:rFonts w:hint="eastAsia" w:ascii="Times New Roman" w:hAnsi="Times New Roman" w:eastAsia="宋体" w:cs="Times New Roman"/>
          <w:i w:val="0"/>
          <w:iCs w:val="0"/>
          <w:caps w:val="0"/>
          <w:color w:val="000000"/>
          <w:spacing w:val="0"/>
          <w:sz w:val="30"/>
          <w:szCs w:val="30"/>
          <w:lang w:val="en-US" w:eastAsia="zh-CN"/>
        </w:rPr>
        <w:t>26</w:t>
      </w:r>
      <w:r>
        <w:rPr>
          <w:rFonts w:hint="eastAsia" w:ascii="宋体" w:hAnsi="宋体" w:eastAsia="宋体" w:cs="宋体"/>
          <w:i w:val="0"/>
          <w:iCs w:val="0"/>
          <w:caps w:val="0"/>
          <w:color w:val="000000"/>
          <w:spacing w:val="0"/>
          <w:sz w:val="30"/>
          <w:szCs w:val="30"/>
        </w:rPr>
        <w:t>项涉企经营许可事项改为</w:t>
      </w:r>
      <w:r>
        <w:rPr>
          <w:rFonts w:hint="eastAsia" w:ascii="宋体" w:hAnsi="宋体" w:eastAsia="宋体" w:cs="宋体"/>
          <w:i w:val="0"/>
          <w:iCs w:val="0"/>
          <w:caps w:val="0"/>
          <w:color w:val="000000"/>
          <w:spacing w:val="0"/>
          <w:sz w:val="30"/>
          <w:szCs w:val="30"/>
          <w:lang w:val="en-US" w:eastAsia="zh-CN"/>
        </w:rPr>
        <w:t>优化审批服务</w:t>
      </w:r>
      <w:r>
        <w:rPr>
          <w:rFonts w:hint="eastAsia" w:ascii="宋体" w:hAnsi="宋体" w:eastAsia="宋体" w:cs="宋体"/>
          <w:i w:val="0"/>
          <w:iCs w:val="0"/>
          <w:caps w:val="0"/>
          <w:color w:val="000000"/>
          <w:spacing w:val="0"/>
          <w:sz w:val="30"/>
          <w:szCs w:val="30"/>
        </w:rPr>
        <w:t>，对直接取消审批、审批改为备案、实行告知承诺以外的其他涉企经营许可事项，有关主管部门要按照“一件事一次办”改革要求，综合运用下放审批权限、精简许可条件、简化审批材料、优化审批流程、压缩审批时间、延长或取消许可期限，以及取消或放宽审批数量限制并定期公布总量控制条件、企业存量、申请排序情</w:t>
      </w:r>
      <w:r>
        <w:rPr>
          <w:rFonts w:hint="eastAsia" w:ascii="宋体" w:hAnsi="宋体" w:eastAsia="宋体" w:cs="宋体"/>
          <w:i w:val="0"/>
          <w:iCs w:val="0"/>
          <w:caps w:val="0"/>
          <w:color w:val="000000"/>
          <w:spacing w:val="-11"/>
          <w:sz w:val="30"/>
          <w:szCs w:val="30"/>
        </w:rPr>
        <w:t>况等方式，进一步优化审批服务，提高审批效率，鼓励企业有序竞争。鼓励各地区、各部门</w:t>
      </w:r>
      <w:r>
        <w:rPr>
          <w:rFonts w:hint="eastAsia" w:ascii="宋体" w:hAnsi="宋体" w:eastAsia="宋体" w:cs="宋体"/>
          <w:i w:val="0"/>
          <w:iCs w:val="0"/>
          <w:caps w:val="0"/>
          <w:color w:val="000000"/>
          <w:spacing w:val="0"/>
          <w:sz w:val="30"/>
          <w:szCs w:val="30"/>
        </w:rPr>
        <w:t>积极探索优化审批服务的创新举措。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黑体" w:hAnsi="宋体" w:eastAsia="黑体" w:cs="黑体"/>
          <w:i w:val="0"/>
          <w:iCs w:val="0"/>
          <w:caps w:val="0"/>
          <w:color w:val="000000"/>
          <w:spacing w:val="0"/>
          <w:sz w:val="30"/>
          <w:szCs w:val="30"/>
        </w:rPr>
        <w:t>三、完善配套措施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（一）建立涉企经营许可事项清单管理制度。</w:t>
      </w:r>
      <w:r>
        <w:rPr>
          <w:rFonts w:hint="eastAsia" w:ascii="宋体" w:hAnsi="宋体" w:eastAsia="宋体" w:cs="宋体"/>
          <w:i w:val="0"/>
          <w:iCs w:val="0"/>
          <w:caps w:val="0"/>
          <w:color w:val="000000"/>
          <w:spacing w:val="0"/>
          <w:sz w:val="30"/>
          <w:szCs w:val="30"/>
        </w:rPr>
        <w:t>按照全覆盖要求，将中央层面和省级层面设定的涉企经营许可事项全部纳入清单管理，并逐项确定改革方式、具体改革举措和加强事中事后监管措施。清单实行分级管理，中央层面设定的事项清单按国务院审改办编制的清单执行，省级层面设定的事项清单由省审改办负责组织编制。清单要动态调整更新并向社会公布，接受社会监督。清单之外，一律不得限制企业进入相关行业开展经营。各部门要进一步细化清单事项的事中事后监管措施，对清单之外限制企业进入特定行业开展经营的管理事项进行全面自查清理，对实施变相审批造成市场分割或者加重企业负担的行为，要严肃督查整改并追究责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（二）开展经营范围规范化登记。</w:t>
      </w:r>
      <w:r>
        <w:rPr>
          <w:rFonts w:hint="eastAsia" w:ascii="宋体" w:hAnsi="宋体" w:eastAsia="宋体" w:cs="宋体"/>
          <w:i w:val="0"/>
          <w:iCs w:val="0"/>
          <w:caps w:val="0"/>
          <w:color w:val="000000"/>
          <w:spacing w:val="0"/>
          <w:sz w:val="30"/>
          <w:szCs w:val="30"/>
        </w:rPr>
        <w:t>根据国家市场监管总局编制的经营范围规范目录，为企业自主选择经营范围提供服务。登记机关要根据企业自主选择、申报的经营范围，明确告知企业需要办理的经营许可事项，并及时将有关企业登记注册信息推送至有关主管部门。将经营范围分为“一般经营范围”和“许可经营范围”，对不需办理许可的</w:t>
      </w:r>
      <w:r>
        <w:rPr>
          <w:rFonts w:hint="default" w:ascii="Times New Roman" w:hAnsi="Times New Roman" w:eastAsia="宋体" w:cs="Times New Roman"/>
          <w:i w:val="0"/>
          <w:iCs w:val="0"/>
          <w:caps w:val="0"/>
          <w:color w:val="000000"/>
          <w:spacing w:val="0"/>
          <w:sz w:val="30"/>
          <w:szCs w:val="30"/>
        </w:rPr>
        <w:t>“</w:t>
      </w:r>
      <w:r>
        <w:rPr>
          <w:rFonts w:hint="eastAsia" w:ascii="宋体" w:hAnsi="宋体" w:eastAsia="宋体" w:cs="宋体"/>
          <w:i w:val="0"/>
          <w:iCs w:val="0"/>
          <w:caps w:val="0"/>
          <w:color w:val="000000"/>
          <w:spacing w:val="0"/>
          <w:sz w:val="30"/>
          <w:szCs w:val="30"/>
        </w:rPr>
        <w:t>一般经营范围</w:t>
      </w:r>
      <w:r>
        <w:rPr>
          <w:rFonts w:hint="default" w:ascii="Times New Roman" w:hAnsi="Times New Roman" w:eastAsia="宋体" w:cs="Times New Roman"/>
          <w:i w:val="0"/>
          <w:iCs w:val="0"/>
          <w:caps w:val="0"/>
          <w:color w:val="000000"/>
          <w:spacing w:val="0"/>
          <w:sz w:val="30"/>
          <w:szCs w:val="30"/>
        </w:rPr>
        <w:t>”</w:t>
      </w:r>
      <w:r>
        <w:rPr>
          <w:rFonts w:hint="eastAsia" w:ascii="宋体" w:hAnsi="宋体" w:eastAsia="宋体" w:cs="宋体"/>
          <w:i w:val="0"/>
          <w:iCs w:val="0"/>
          <w:caps w:val="0"/>
          <w:color w:val="000000"/>
          <w:spacing w:val="0"/>
          <w:sz w:val="30"/>
          <w:szCs w:val="30"/>
        </w:rPr>
        <w:t>，企业领取营业执照即可开展经营，企业超经营范围开展非许可类经营活动的，市场监管部门不予处罚。有关主管部门不得以企业登记的经营范围为由，限制其办理涉企经营许可事项或者其他政务服务事项。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（三）推进电子证照归集运用。</w:t>
      </w:r>
      <w:r>
        <w:rPr>
          <w:rFonts w:hint="eastAsia" w:ascii="宋体" w:hAnsi="宋体" w:eastAsia="宋体" w:cs="宋体"/>
          <w:i w:val="0"/>
          <w:iCs w:val="0"/>
          <w:caps w:val="0"/>
          <w:color w:val="000000"/>
          <w:spacing w:val="0"/>
          <w:sz w:val="30"/>
          <w:szCs w:val="30"/>
        </w:rPr>
        <w:t>落实国务院关于电子证照标准、规范和样式的有关要求，及时将电子证照归集至全国一体化政务服务平台、全国信用信息共享平台、国家企业信用信息公示系统，同步归集至湖南省“互联网＋政务服务”一体化平台，在</w:t>
      </w:r>
      <w:r>
        <w:rPr>
          <w:rFonts w:hint="default" w:ascii="Times New Roman" w:hAnsi="Times New Roman" w:eastAsia="宋体" w:cs="Times New Roman"/>
          <w:i w:val="0"/>
          <w:iCs w:val="0"/>
          <w:caps w:val="0"/>
          <w:color w:val="000000"/>
          <w:spacing w:val="0"/>
          <w:sz w:val="30"/>
          <w:szCs w:val="30"/>
        </w:rPr>
        <w:t>2022</w:t>
      </w:r>
      <w:r>
        <w:rPr>
          <w:rFonts w:hint="eastAsia" w:ascii="宋体" w:hAnsi="宋体" w:eastAsia="宋体" w:cs="宋体"/>
          <w:i w:val="0"/>
          <w:iCs w:val="0"/>
          <w:caps w:val="0"/>
          <w:color w:val="000000"/>
          <w:spacing w:val="0"/>
          <w:sz w:val="30"/>
          <w:szCs w:val="30"/>
        </w:rPr>
        <w:t>年底前全面实现涉企证照电子化。依托全国统一、实时更新、权威可靠的企业电子证照库，实现涉企电子证照、电子认证、电子印章联动应用，实现电子证照、电子印章信息跨层级、跨地域、跨部门共享及互认互信，在政务服务、商业活动等场景大力拓展企业电子营业执照、电子印章应用，逐步减少企业纸质执照和实体印章使用需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黑体" w:hAnsi="宋体" w:eastAsia="黑体" w:cs="黑体"/>
          <w:i w:val="0"/>
          <w:iCs w:val="0"/>
          <w:caps w:val="0"/>
          <w:color w:val="000000"/>
          <w:spacing w:val="0"/>
          <w:sz w:val="30"/>
          <w:szCs w:val="30"/>
        </w:rPr>
        <w:t>四、创新加强监管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（一）明确监管责任。</w:t>
      </w:r>
      <w:r>
        <w:rPr>
          <w:rFonts w:hint="eastAsia" w:ascii="宋体" w:hAnsi="宋体" w:eastAsia="宋体" w:cs="宋体"/>
          <w:i w:val="0"/>
          <w:iCs w:val="0"/>
          <w:caps w:val="0"/>
          <w:color w:val="000000"/>
          <w:spacing w:val="0"/>
          <w:sz w:val="30"/>
          <w:szCs w:val="30"/>
        </w:rPr>
        <w:t>落实放管结合、并重要求，按照“谁审批、谁监管，谁主管、谁监管”原则，建立健全登记注册、行政审批、行业主管相互衔接的监管机制，压实监管责任，创新监管举措，坚决纠正“不批不管”“以批代管”“严批宽管”等问题。直接取消审批、审批改为备案的，由原审批部门依法承担监管职责。实行告知承诺、优化审批服务的，由审批部门负责依法监管持证经营企业、查处无证经营行为。实行相对集中行政许可权改革或者综合行政执法改革的地区，要强化审管衔接，明确监管责任，杜绝监管盲区和真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（二）健全监管规则。</w:t>
      </w:r>
      <w:r>
        <w:rPr>
          <w:rFonts w:hint="eastAsia" w:ascii="宋体" w:hAnsi="宋体" w:eastAsia="宋体" w:cs="宋体"/>
          <w:i w:val="0"/>
          <w:iCs w:val="0"/>
          <w:caps w:val="0"/>
          <w:color w:val="000000"/>
          <w:spacing w:val="0"/>
          <w:sz w:val="30"/>
          <w:szCs w:val="30"/>
        </w:rPr>
        <w:t>各有关部门要根据改革事项清单，全面梳理监管事项，制定监管事项目录清单，明确监管主体、监管对象、监管措施、设定依据、处理方式等内容，并纳入湖南省“互联网＋监管”系统统一管理。直接取消审批的，有关主管部门要及时将新设企业纳入监管范围。审批改为备案的，要督促企业按规定履行备案手续，对未按规定备案或者提交虚假备案材料的要依法调查处理。实行告知承诺的，在核查或者日常监管中发现承诺不实的，要依法作出终止办理、责令限期整改、撤销行政许可决定，构成违法的要依法予以处罚，并纳入信用记录。下放审批权限的，要同步调整优化监管层级，确保审批监管权责统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（三）完善监管方法。</w:t>
      </w:r>
      <w:r>
        <w:rPr>
          <w:rFonts w:hint="eastAsia" w:ascii="宋体" w:hAnsi="宋体" w:eastAsia="宋体" w:cs="宋体"/>
          <w:i w:val="0"/>
          <w:iCs w:val="0"/>
          <w:caps w:val="0"/>
          <w:color w:val="000000"/>
          <w:spacing w:val="0"/>
          <w:sz w:val="30"/>
          <w:szCs w:val="30"/>
        </w:rPr>
        <w:t>对一般行业、领域，全面推行“双随机、一公开”监管，健全跨部门综合监管机制，将更多事项纳入跨部门联合抽查范围。对直接涉及公共安全和人民群众生命健康等特殊重点领域，依法依规实行全覆盖的重点监管，强化全过程质量管理。加强安全生产监管执法，严格落实生产、经营、使用、检测、监管等各环节质量和安全责任，守住质量和安全底线。充分发挥信用监管基础性作用，依法归集市场主体信用信息，探索实行市场主体信用“黑名单”制度，建立企业信用与自然人信用挂钩机制，强化跨行业、跨领域、跨部门失信联合惩戒。对新技术、新产业、新业态、新模式，要按照鼓励创新原则，落实和完善包容审慎监管措施，分类量身定制监管规则和标准，对轻微违法行为依法从轻、减轻或者免予行政处罚。深入推进“互联网＋监管”，探索智慧监管，加强监管数据共享，运用大数据、物联网、人工智能等手段精准预警风险隐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黑体" w:hAnsi="宋体" w:eastAsia="黑体" w:cs="黑体"/>
          <w:i w:val="0"/>
          <w:iCs w:val="0"/>
          <w:caps w:val="0"/>
          <w:color w:val="000000"/>
          <w:spacing w:val="0"/>
          <w:sz w:val="30"/>
          <w:szCs w:val="30"/>
        </w:rPr>
        <w:t>五、强化工作保障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（一）加强组织领导。</w:t>
      </w:r>
      <w:r>
        <w:rPr>
          <w:rFonts w:hint="eastAsia" w:ascii="楷体" w:hAnsi="楷体" w:eastAsia="楷体" w:cs="楷体"/>
          <w:i w:val="0"/>
          <w:iCs w:val="0"/>
          <w:caps w:val="0"/>
          <w:color w:val="000000"/>
          <w:spacing w:val="0"/>
          <w:sz w:val="30"/>
          <w:szCs w:val="30"/>
          <w:lang w:val="en-US" w:eastAsia="zh-CN"/>
        </w:rPr>
        <w:t>全县“证照分离”改革由县商事制度改革领导小组统筹推进实施，</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市场监管局、</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司法</w:t>
      </w:r>
      <w:r>
        <w:rPr>
          <w:rFonts w:hint="eastAsia" w:ascii="宋体" w:hAnsi="宋体" w:eastAsia="宋体" w:cs="宋体"/>
          <w:i w:val="0"/>
          <w:iCs w:val="0"/>
          <w:caps w:val="0"/>
          <w:color w:val="000000"/>
          <w:spacing w:val="0"/>
          <w:sz w:val="30"/>
          <w:szCs w:val="30"/>
          <w:lang w:val="en-US" w:eastAsia="zh-CN"/>
        </w:rPr>
        <w:t>局</w:t>
      </w:r>
      <w:r>
        <w:rPr>
          <w:rFonts w:hint="eastAsia" w:ascii="宋体" w:hAnsi="宋体" w:eastAsia="宋体" w:cs="宋体"/>
          <w:i w:val="0"/>
          <w:iCs w:val="0"/>
          <w:caps w:val="0"/>
          <w:color w:val="000000"/>
          <w:spacing w:val="0"/>
          <w:sz w:val="30"/>
          <w:szCs w:val="30"/>
        </w:rPr>
        <w:t>、</w:t>
      </w:r>
      <w:r>
        <w:rPr>
          <w:rFonts w:hint="eastAsia" w:ascii="宋体" w:hAnsi="宋体" w:eastAsia="宋体" w:cs="宋体"/>
          <w:i w:val="0"/>
          <w:iCs w:val="0"/>
          <w:caps w:val="0"/>
          <w:color w:val="000000"/>
          <w:spacing w:val="0"/>
          <w:sz w:val="30"/>
          <w:szCs w:val="30"/>
          <w:lang w:val="en-US" w:eastAsia="zh-CN"/>
        </w:rPr>
        <w:t>县行政审批局</w:t>
      </w:r>
      <w:r>
        <w:rPr>
          <w:rFonts w:hint="eastAsia" w:ascii="宋体" w:hAnsi="宋体" w:eastAsia="宋体" w:cs="宋体"/>
          <w:i w:val="0"/>
          <w:iCs w:val="0"/>
          <w:caps w:val="0"/>
          <w:color w:val="000000"/>
          <w:spacing w:val="0"/>
          <w:sz w:val="30"/>
          <w:szCs w:val="30"/>
        </w:rPr>
        <w:t>牵头推进我</w:t>
      </w:r>
      <w:r>
        <w:rPr>
          <w:rFonts w:hint="eastAsia" w:ascii="宋体" w:hAnsi="宋体" w:eastAsia="宋体" w:cs="宋体"/>
          <w:i w:val="0"/>
          <w:iCs w:val="0"/>
          <w:caps w:val="0"/>
          <w:color w:val="000000"/>
          <w:spacing w:val="0"/>
          <w:sz w:val="30"/>
          <w:szCs w:val="30"/>
          <w:lang w:val="en-US" w:eastAsia="zh-CN"/>
        </w:rPr>
        <w:t>县</w:t>
      </w:r>
      <w:r>
        <w:rPr>
          <w:rFonts w:hint="eastAsia" w:ascii="宋体" w:hAnsi="宋体" w:eastAsia="宋体" w:cs="宋体"/>
          <w:i w:val="0"/>
          <w:iCs w:val="0"/>
          <w:caps w:val="0"/>
          <w:color w:val="000000"/>
          <w:spacing w:val="0"/>
          <w:sz w:val="30"/>
          <w:szCs w:val="30"/>
        </w:rPr>
        <w:t>深化“证照分离”改革，做好调查研究、政策解读、协调指导、督促落实、法治保障、总结评估等工作。各级人民政府对本</w:t>
      </w:r>
      <w:r>
        <w:rPr>
          <w:rFonts w:hint="eastAsia" w:ascii="宋体" w:hAnsi="宋体" w:eastAsia="宋体" w:cs="宋体"/>
          <w:i w:val="0"/>
          <w:iCs w:val="0"/>
          <w:caps w:val="0"/>
          <w:color w:val="000000"/>
          <w:spacing w:val="0"/>
          <w:sz w:val="30"/>
          <w:szCs w:val="30"/>
          <w:lang w:val="en-US" w:eastAsia="zh-CN"/>
        </w:rPr>
        <w:t>辖</w:t>
      </w:r>
      <w:r>
        <w:rPr>
          <w:rFonts w:hint="eastAsia" w:ascii="宋体" w:hAnsi="宋体" w:eastAsia="宋体" w:cs="宋体"/>
          <w:i w:val="0"/>
          <w:iCs w:val="0"/>
          <w:caps w:val="0"/>
          <w:color w:val="000000"/>
          <w:spacing w:val="0"/>
          <w:sz w:val="30"/>
          <w:szCs w:val="30"/>
        </w:rPr>
        <w:t>区改革工作负总责，建立健全行政审批、市场监管、司法行政部门牵头，各相关部门分工负责的工作机制，强化统筹协调，扎实推进改革。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color w:val="000000"/>
          <w:sz w:val="30"/>
          <w:szCs w:val="30"/>
        </w:rPr>
      </w:pPr>
      <w:r>
        <w:rPr>
          <w:rFonts w:hint="eastAsia" w:ascii="楷体" w:hAnsi="楷体" w:eastAsia="楷体" w:cs="楷体"/>
          <w:i w:val="0"/>
          <w:iCs w:val="0"/>
          <w:caps w:val="0"/>
          <w:color w:val="000000"/>
          <w:spacing w:val="0"/>
          <w:sz w:val="30"/>
          <w:szCs w:val="30"/>
        </w:rPr>
        <w:t>（二）强化法治保障。</w:t>
      </w:r>
      <w:r>
        <w:rPr>
          <w:rFonts w:hint="eastAsia" w:ascii="宋体" w:hAnsi="宋体" w:eastAsia="宋体" w:cs="宋体"/>
          <w:i w:val="0"/>
          <w:iCs w:val="0"/>
          <w:caps w:val="0"/>
          <w:color w:val="000000"/>
          <w:spacing w:val="0"/>
          <w:sz w:val="30"/>
          <w:szCs w:val="30"/>
        </w:rPr>
        <w:t>要坚持重大改革于法有据，依照法定程序推动改革。根据法律、行政法规、国务院决定的调整情况，及时做好相关地方性法规、政府规章和规范性文件的调整，建立与改革要求相适应的管理制度。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i w:val="0"/>
          <w:iCs w:val="0"/>
          <w:caps w:val="0"/>
          <w:color w:val="000000"/>
          <w:spacing w:val="-7"/>
          <w:sz w:val="30"/>
          <w:szCs w:val="30"/>
          <w:lang w:val="en-US" w:eastAsia="zh-CN"/>
        </w:rPr>
      </w:pPr>
      <w:r>
        <w:rPr>
          <w:rFonts w:hint="eastAsia" w:ascii="楷体" w:hAnsi="楷体" w:eastAsia="楷体" w:cs="楷体"/>
          <w:i w:val="0"/>
          <w:iCs w:val="0"/>
          <w:caps w:val="0"/>
          <w:color w:val="000000"/>
          <w:spacing w:val="0"/>
          <w:sz w:val="30"/>
          <w:szCs w:val="30"/>
        </w:rPr>
        <w:t>（三）狠抓工作落实。</w:t>
      </w:r>
      <w:r>
        <w:rPr>
          <w:rFonts w:hint="eastAsia" w:ascii="宋体" w:hAnsi="宋体" w:eastAsia="宋体" w:cs="宋体"/>
          <w:i w:val="0"/>
          <w:iCs w:val="0"/>
          <w:caps w:val="0"/>
          <w:color w:val="000000"/>
          <w:spacing w:val="0"/>
          <w:sz w:val="30"/>
          <w:szCs w:val="30"/>
        </w:rPr>
        <w:t>各有关部门要主动担当作为，强化工作举措，以钉钉子精神抓好改革任务落实。要加强“证照分离”改革工作经费保障，加大对涉企经营许可信息化建设及电子证照推广运用的资金投入和政策支持力度。要做好改革政策的宣传培训和解读，扩大政策知晓度，营造有利于改革的良好氛围。要密切跟踪改革进展情况，及时总结评估、完善政策措施、推广典型经验，确</w:t>
      </w:r>
      <w:r>
        <w:rPr>
          <w:rFonts w:hint="eastAsia" w:ascii="宋体" w:hAnsi="宋体" w:eastAsia="宋体" w:cs="宋体"/>
          <w:i w:val="0"/>
          <w:iCs w:val="0"/>
          <w:caps w:val="0"/>
          <w:color w:val="000000"/>
          <w:spacing w:val="-7"/>
          <w:sz w:val="30"/>
          <w:szCs w:val="30"/>
        </w:rPr>
        <w:t>保改革取得预期成效，不断提升企业获得感。</w:t>
      </w:r>
      <w:r>
        <w:rPr>
          <w:rFonts w:hint="eastAsia" w:ascii="宋体" w:hAnsi="宋体" w:eastAsia="宋体" w:cs="宋体"/>
          <w:i w:val="0"/>
          <w:iCs w:val="0"/>
          <w:caps w:val="0"/>
          <w:color w:val="000000"/>
          <w:spacing w:val="-7"/>
          <w:sz w:val="30"/>
          <w:szCs w:val="30"/>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302" w:afterAutospacing="0" w:line="460" w:lineRule="atLeast"/>
        <w:ind w:left="10" w:leftChars="0" w:right="-94" w:rightChars="0" w:hanging="10" w:firstLineChars="0"/>
        <w:jc w:val="right"/>
        <w:rPr>
          <w:rFonts w:hint="eastAsia" w:ascii="宋体" w:hAnsi="宋体" w:eastAsia="宋体" w:cs="宋体"/>
          <w:i w:val="0"/>
          <w:iCs w:val="0"/>
          <w:caps w:val="0"/>
          <w:color w:val="000000"/>
          <w:spacing w:val="-7"/>
          <w:sz w:val="30"/>
          <w:szCs w:val="30"/>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302" w:afterAutospacing="0" w:line="460" w:lineRule="atLeast"/>
        <w:ind w:left="10" w:leftChars="0" w:right="-94" w:rightChars="0" w:hanging="10" w:firstLineChars="0"/>
        <w:jc w:val="right"/>
        <w:rPr>
          <w:rFonts w:hint="eastAsia" w:ascii="宋体" w:hAnsi="宋体" w:eastAsia="宋体" w:cs="宋体"/>
          <w:i w:val="0"/>
          <w:iCs w:val="0"/>
          <w:caps w:val="0"/>
          <w:color w:val="000000"/>
          <w:spacing w:val="-7"/>
          <w:sz w:val="30"/>
          <w:szCs w:val="30"/>
          <w:lang w:val="en-US" w:eastAsia="zh-CN"/>
        </w:rPr>
      </w:pPr>
      <w:r>
        <w:rPr>
          <w:rFonts w:hint="eastAsia" w:ascii="宋体" w:hAnsi="宋体" w:eastAsia="宋体" w:cs="宋体"/>
          <w:i w:val="0"/>
          <w:iCs w:val="0"/>
          <w:caps w:val="0"/>
          <w:color w:val="000000"/>
          <w:spacing w:val="-7"/>
          <w:sz w:val="30"/>
          <w:szCs w:val="30"/>
          <w:lang w:val="en-US" w:eastAsia="zh-CN"/>
        </w:rPr>
        <w:t>东安县商事制度改革领导小组办公室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302" w:afterAutospacing="0" w:line="460" w:lineRule="atLeast"/>
        <w:ind w:left="10" w:leftChars="0" w:right="-94" w:rightChars="0" w:hanging="10" w:firstLineChars="0"/>
        <w:jc w:val="right"/>
        <w:rPr>
          <w:rFonts w:hint="default" w:ascii="宋体" w:hAnsi="宋体" w:eastAsia="宋体" w:cs="宋体"/>
          <w:i w:val="0"/>
          <w:iCs w:val="0"/>
          <w:caps w:val="0"/>
          <w:color w:val="000000"/>
          <w:spacing w:val="-7"/>
          <w:sz w:val="30"/>
          <w:szCs w:val="30"/>
          <w:lang w:val="en-US" w:eastAsia="zh-CN"/>
        </w:rPr>
      </w:pPr>
      <w:r>
        <w:rPr>
          <w:rFonts w:hint="eastAsia" w:ascii="宋体" w:hAnsi="宋体" w:eastAsia="宋体" w:cs="宋体"/>
          <w:i w:val="0"/>
          <w:iCs w:val="0"/>
          <w:caps w:val="0"/>
          <w:color w:val="000000"/>
          <w:spacing w:val="-7"/>
          <w:sz w:val="30"/>
          <w:szCs w:val="30"/>
          <w:lang w:val="en-US" w:eastAsia="zh-CN"/>
        </w:rPr>
        <w:t>2021年8月26日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302" w:afterAutospacing="0" w:line="460" w:lineRule="atLeast"/>
        <w:ind w:left="10" w:leftChars="0" w:right="-94" w:rightChars="0" w:hanging="10" w:firstLineChars="0"/>
        <w:jc w:val="both"/>
        <w:rPr>
          <w:rFonts w:hint="eastAsia" w:ascii="宋体" w:hAnsi="宋体" w:eastAsia="宋体" w:cs="宋体"/>
          <w:color w:val="000000"/>
          <w:sz w:val="30"/>
          <w:szCs w:val="30"/>
        </w:rPr>
      </w:pPr>
      <w:r>
        <w:rPr>
          <w:rFonts w:hint="eastAsia" w:ascii="宋体" w:hAnsi="宋体" w:eastAsia="宋体" w:cs="宋体"/>
          <w:i w:val="0"/>
          <w:iCs w:val="0"/>
          <w:caps w:val="0"/>
          <w:color w:val="000000"/>
          <w:spacing w:val="0"/>
          <w:sz w:val="30"/>
          <w:szCs w:val="3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302" w:afterAutospacing="0" w:line="460" w:lineRule="atLeast"/>
        <w:ind w:left="10" w:leftChars="0" w:right="-94" w:rightChars="0" w:hanging="10" w:firstLineChars="0"/>
        <w:jc w:val="both"/>
        <w:rPr>
          <w:rFonts w:hint="eastAsia" w:ascii="宋体" w:hAnsi="宋体" w:eastAsia="宋体" w:cs="宋体"/>
          <w:i w:val="0"/>
          <w:iCs w:val="0"/>
          <w:caps w:val="0"/>
          <w:color w:val="000000"/>
          <w:spacing w:val="0"/>
          <w:sz w:val="36"/>
          <w:szCs w:val="36"/>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96" w:rightChars="0"/>
        <w:jc w:val="both"/>
        <w:textAlignment w:val="auto"/>
        <w:rPr>
          <w:rFonts w:hint="eastAsia" w:ascii="宋体" w:hAnsi="宋体" w:eastAsia="宋体" w:cs="宋体"/>
          <w:i w:val="0"/>
          <w:iCs w:val="0"/>
          <w:caps w:val="0"/>
          <w:color w:val="000000"/>
          <w:spacing w:val="0"/>
          <w:sz w:val="30"/>
          <w:szCs w:val="30"/>
        </w:rPr>
      </w:pPr>
      <w:r>
        <w:rPr>
          <w:rFonts w:hint="eastAsia" w:ascii="宋体" w:hAnsi="宋体" w:eastAsia="宋体" w:cs="宋体"/>
          <w:i w:val="0"/>
          <w:iCs w:val="0"/>
          <w:caps w:val="0"/>
          <w:color w:val="000000"/>
          <w:spacing w:val="0"/>
          <w:sz w:val="30"/>
          <w:szCs w:val="30"/>
        </w:rPr>
        <w:t>附件：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i w:val="0"/>
          <w:iCs w:val="0"/>
          <w:caps w:val="0"/>
          <w:color w:val="000000"/>
          <w:spacing w:val="0"/>
          <w:sz w:val="30"/>
          <w:szCs w:val="30"/>
        </w:rPr>
      </w:pPr>
      <w:r>
        <w:rPr>
          <w:rFonts w:hint="default" w:ascii="宋体" w:hAnsi="宋体" w:eastAsia="宋体" w:cs="宋体"/>
          <w:i w:val="0"/>
          <w:iCs w:val="0"/>
          <w:caps w:val="0"/>
          <w:color w:val="000000"/>
          <w:spacing w:val="0"/>
          <w:sz w:val="30"/>
          <w:szCs w:val="30"/>
        </w:rPr>
        <w:t>1</w:t>
      </w:r>
      <w:r>
        <w:rPr>
          <w:rFonts w:hint="eastAsia" w:ascii="宋体" w:hAnsi="宋体" w:eastAsia="宋体" w:cs="宋体"/>
          <w:i w:val="0"/>
          <w:iCs w:val="0"/>
          <w:caps w:val="0"/>
          <w:color w:val="000000"/>
          <w:spacing w:val="0"/>
          <w:sz w:val="30"/>
          <w:szCs w:val="30"/>
        </w:rPr>
        <w:t>．中央层面设定的涉企经营许可事项改革清单（</w:t>
      </w:r>
      <w:r>
        <w:rPr>
          <w:rFonts w:hint="default" w:ascii="宋体" w:hAnsi="宋体" w:eastAsia="宋体" w:cs="宋体"/>
          <w:i w:val="0"/>
          <w:iCs w:val="0"/>
          <w:caps w:val="0"/>
          <w:color w:val="000000"/>
          <w:spacing w:val="0"/>
          <w:sz w:val="30"/>
          <w:szCs w:val="30"/>
        </w:rPr>
        <w:t>2021</w:t>
      </w:r>
      <w:r>
        <w:rPr>
          <w:rFonts w:hint="eastAsia" w:ascii="宋体" w:hAnsi="宋体" w:eastAsia="宋体" w:cs="宋体"/>
          <w:i w:val="0"/>
          <w:iCs w:val="0"/>
          <w:caps w:val="0"/>
          <w:color w:val="000000"/>
          <w:spacing w:val="0"/>
          <w:sz w:val="30"/>
          <w:szCs w:val="30"/>
        </w:rPr>
        <w:t>年湖南版）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i w:val="0"/>
          <w:iCs w:val="0"/>
          <w:caps w:val="0"/>
          <w:color w:val="000000"/>
          <w:spacing w:val="0"/>
          <w:sz w:val="30"/>
          <w:szCs w:val="30"/>
        </w:rPr>
      </w:pPr>
      <w:r>
        <w:rPr>
          <w:rFonts w:hint="default" w:ascii="宋体" w:hAnsi="宋体" w:eastAsia="宋体" w:cs="宋体"/>
          <w:i w:val="0"/>
          <w:iCs w:val="0"/>
          <w:caps w:val="0"/>
          <w:color w:val="000000"/>
          <w:spacing w:val="0"/>
          <w:sz w:val="30"/>
          <w:szCs w:val="30"/>
        </w:rPr>
        <w:t>2</w:t>
      </w:r>
      <w:r>
        <w:rPr>
          <w:rFonts w:hint="eastAsia" w:ascii="宋体" w:hAnsi="宋体" w:eastAsia="宋体" w:cs="宋体"/>
          <w:i w:val="0"/>
          <w:iCs w:val="0"/>
          <w:caps w:val="0"/>
          <w:color w:val="000000"/>
          <w:spacing w:val="0"/>
          <w:sz w:val="30"/>
          <w:szCs w:val="30"/>
        </w:rPr>
        <w:t>．中央层面设定的涉企经营许可事项改革清单（</w:t>
      </w:r>
      <w:r>
        <w:rPr>
          <w:rFonts w:hint="default" w:ascii="宋体" w:hAnsi="宋体" w:eastAsia="宋体" w:cs="宋体"/>
          <w:i w:val="0"/>
          <w:iCs w:val="0"/>
          <w:caps w:val="0"/>
          <w:color w:val="000000"/>
          <w:spacing w:val="0"/>
          <w:sz w:val="30"/>
          <w:szCs w:val="30"/>
        </w:rPr>
        <w:t>2021</w:t>
      </w:r>
      <w:r>
        <w:rPr>
          <w:rFonts w:hint="eastAsia" w:ascii="宋体" w:hAnsi="宋体" w:eastAsia="宋体" w:cs="宋体"/>
          <w:i w:val="0"/>
          <w:iCs w:val="0"/>
          <w:caps w:val="0"/>
          <w:color w:val="000000"/>
          <w:spacing w:val="0"/>
          <w:sz w:val="30"/>
          <w:szCs w:val="30"/>
        </w:rPr>
        <w:t>年湖南自贸试验区版）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i w:val="0"/>
          <w:iCs w:val="0"/>
          <w:caps w:val="0"/>
          <w:color w:val="000000"/>
          <w:spacing w:val="0"/>
          <w:sz w:val="30"/>
          <w:szCs w:val="30"/>
          <w:lang w:val="en-US" w:eastAsia="zh-CN"/>
        </w:rPr>
      </w:pPr>
      <w:r>
        <w:rPr>
          <w:rFonts w:hint="default" w:ascii="宋体" w:hAnsi="宋体" w:eastAsia="宋体" w:cs="宋体"/>
          <w:i w:val="0"/>
          <w:iCs w:val="0"/>
          <w:caps w:val="0"/>
          <w:color w:val="000000"/>
          <w:spacing w:val="0"/>
          <w:sz w:val="30"/>
          <w:szCs w:val="30"/>
          <w:lang w:val="en-US" w:eastAsia="zh-CN"/>
        </w:rPr>
        <w:t>3</w:t>
      </w:r>
      <w:r>
        <w:rPr>
          <w:rFonts w:hint="eastAsia" w:ascii="宋体" w:hAnsi="宋体" w:eastAsia="宋体" w:cs="宋体"/>
          <w:i w:val="0"/>
          <w:iCs w:val="0"/>
          <w:caps w:val="0"/>
          <w:color w:val="000000"/>
          <w:spacing w:val="0"/>
          <w:sz w:val="30"/>
          <w:szCs w:val="30"/>
          <w:lang w:val="en-US" w:eastAsia="zh-CN"/>
        </w:rPr>
        <w:t>．省级层面设定的涉企经营许可事项改革清单（</w:t>
      </w:r>
      <w:r>
        <w:rPr>
          <w:rFonts w:hint="default" w:ascii="宋体" w:hAnsi="宋体" w:eastAsia="宋体" w:cs="宋体"/>
          <w:i w:val="0"/>
          <w:iCs w:val="0"/>
          <w:caps w:val="0"/>
          <w:color w:val="000000"/>
          <w:spacing w:val="0"/>
          <w:sz w:val="30"/>
          <w:szCs w:val="30"/>
          <w:lang w:val="en-US" w:eastAsia="zh-CN"/>
        </w:rPr>
        <w:t>2021</w:t>
      </w:r>
      <w:r>
        <w:rPr>
          <w:rFonts w:hint="eastAsia" w:ascii="宋体" w:hAnsi="宋体" w:eastAsia="宋体" w:cs="宋体"/>
          <w:i w:val="0"/>
          <w:iCs w:val="0"/>
          <w:caps w:val="0"/>
          <w:color w:val="000000"/>
          <w:spacing w:val="0"/>
          <w:sz w:val="30"/>
          <w:szCs w:val="30"/>
          <w:lang w:val="en-US" w:eastAsia="zh-CN"/>
        </w:rPr>
        <w:t>年版）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10" w:leftChars="0" w:right="-96" w:rightChars="0" w:firstLine="600" w:firstLineChars="200"/>
        <w:jc w:val="both"/>
        <w:textAlignment w:val="auto"/>
        <w:rPr>
          <w:rFonts w:hint="eastAsia" w:ascii="宋体" w:hAnsi="宋体" w:eastAsia="宋体" w:cs="宋体"/>
          <w:i w:val="0"/>
          <w:iCs w:val="0"/>
          <w:caps w:val="0"/>
          <w:color w:val="000000"/>
          <w:spacing w:val="0"/>
          <w:sz w:val="30"/>
          <w:szCs w:val="30"/>
        </w:rPr>
        <w:sectPr>
          <w:pgSz w:w="11906" w:h="16838"/>
          <w:pgMar w:top="1440" w:right="1576" w:bottom="1440" w:left="1633" w:header="851" w:footer="992" w:gutter="0"/>
          <w:paperSrc/>
          <w:cols w:space="0" w:num="1"/>
          <w:rtlGutter w:val="0"/>
          <w:docGrid w:type="lines" w:linePitch="312" w:charSpace="0"/>
        </w:sectPr>
      </w:pPr>
    </w:p>
    <w:p>
      <w:pPr>
        <w:widowControl/>
        <w:spacing w:before="450" w:after="300" w:line="510" w:lineRule="atLeast"/>
        <w:ind w:left="220" w:leftChars="105" w:right="1170" w:firstLine="198" w:firstLineChars="0"/>
        <w:jc w:val="center"/>
        <w:rPr>
          <w:rFonts w:ascii="宋体" w:cs="宋体"/>
          <w:color w:val="000000"/>
          <w:sz w:val="36"/>
          <w:szCs w:val="36"/>
        </w:rPr>
      </w:pPr>
      <w:r>
        <w:rPr>
          <w:rFonts w:hint="eastAsia" w:ascii="宋体" w:hAnsi="宋体" w:cs="宋体"/>
          <w:color w:val="000000"/>
          <w:kern w:val="0"/>
          <w:sz w:val="36"/>
          <w:szCs w:val="36"/>
        </w:rPr>
        <w:t>附件</w:t>
      </w:r>
      <w:r>
        <w:rPr>
          <w:rFonts w:ascii="宋体" w:hAnsi="宋体" w:cs="宋体"/>
          <w:color w:val="000000"/>
          <w:kern w:val="0"/>
          <w:sz w:val="36"/>
          <w:szCs w:val="36"/>
        </w:rPr>
        <w:t>1</w:t>
      </w:r>
      <w:r>
        <w:rPr>
          <w:rFonts w:hint="eastAsia" w:ascii="宋体" w:hAnsi="宋体" w:cs="宋体"/>
          <w:color w:val="000000"/>
          <w:sz w:val="36"/>
          <w:szCs w:val="36"/>
        </w:rPr>
        <w:t>中央层面设定的涉企经营许可事项改革清单（</w:t>
      </w:r>
      <w:r>
        <w:rPr>
          <w:rFonts w:ascii="Times New Roman" w:hAnsi="Times New Roman"/>
          <w:color w:val="000000"/>
          <w:sz w:val="36"/>
          <w:szCs w:val="36"/>
        </w:rPr>
        <w:t>2021</w:t>
      </w:r>
      <w:r>
        <w:rPr>
          <w:rFonts w:hint="eastAsia" w:ascii="宋体" w:hAnsi="宋体" w:cs="宋体"/>
          <w:color w:val="000000"/>
          <w:sz w:val="36"/>
          <w:szCs w:val="36"/>
        </w:rPr>
        <w:t>年湖南版）</w:t>
      </w:r>
      <w:r>
        <w:rPr>
          <w:rFonts w:ascii="宋体" w:cs="宋体"/>
          <w:color w:val="000000"/>
          <w:sz w:val="36"/>
          <w:szCs w:val="36"/>
        </w:rPr>
        <w:drawing>
          <wp:inline distT="0" distB="0" distL="114300" distR="114300">
            <wp:extent cx="8161655" cy="3460750"/>
            <wp:effectExtent l="0" t="0" r="10795" b="635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5"/>
                    <a:stretch>
                      <a:fillRect/>
                    </a:stretch>
                  </pic:blipFill>
                  <pic:spPr>
                    <a:xfrm>
                      <a:off x="0" y="0"/>
                      <a:ext cx="8161655" cy="34607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65770" cy="5257800"/>
            <wp:effectExtent l="0" t="0" r="1143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6"/>
                    <a:stretch>
                      <a:fillRect/>
                    </a:stretch>
                  </pic:blipFill>
                  <pic:spPr>
                    <a:xfrm>
                      <a:off x="0" y="0"/>
                      <a:ext cx="8065770" cy="52578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37525" cy="5257800"/>
            <wp:effectExtent l="0" t="0" r="15875"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7"/>
                    <a:stretch>
                      <a:fillRect/>
                    </a:stretch>
                  </pic:blipFill>
                  <pic:spPr>
                    <a:xfrm>
                      <a:off x="0" y="0"/>
                      <a:ext cx="8137525" cy="52578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42275" cy="5257800"/>
            <wp:effectExtent l="0" t="0" r="1587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8"/>
                    <a:stretch>
                      <a:fillRect/>
                    </a:stretch>
                  </pic:blipFill>
                  <pic:spPr>
                    <a:xfrm>
                      <a:off x="0" y="0"/>
                      <a:ext cx="8042275" cy="52578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44510" cy="2190750"/>
            <wp:effectExtent l="0" t="0" r="889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9"/>
                    <a:stretch>
                      <a:fillRect/>
                    </a:stretch>
                  </pic:blipFill>
                  <pic:spPr>
                    <a:xfrm>
                      <a:off x="0" y="0"/>
                      <a:ext cx="8144510" cy="21907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2286000"/>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0"/>
                    <a:stretch>
                      <a:fillRect/>
                    </a:stretch>
                  </pic:blipFill>
                  <pic:spPr>
                    <a:xfrm>
                      <a:off x="0" y="0"/>
                      <a:ext cx="8096250" cy="22860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68640" cy="3244850"/>
            <wp:effectExtent l="0" t="0" r="3810" b="1270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1"/>
                    <a:stretch>
                      <a:fillRect/>
                    </a:stretch>
                  </pic:blipFill>
                  <pic:spPr>
                    <a:xfrm>
                      <a:off x="0" y="0"/>
                      <a:ext cx="8168640" cy="32448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31810" cy="2660650"/>
            <wp:effectExtent l="0" t="0" r="2540" b="635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2"/>
                    <a:stretch>
                      <a:fillRect/>
                    </a:stretch>
                  </pic:blipFill>
                  <pic:spPr>
                    <a:xfrm>
                      <a:off x="0" y="0"/>
                      <a:ext cx="8131810" cy="26606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3022600"/>
            <wp:effectExtent l="0" t="0" r="0" b="635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3"/>
                    <a:stretch>
                      <a:fillRect/>
                    </a:stretch>
                  </pic:blipFill>
                  <pic:spPr>
                    <a:xfrm>
                      <a:off x="0" y="0"/>
                      <a:ext cx="8096250" cy="30226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2609850"/>
            <wp:effectExtent l="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4"/>
                    <a:stretch>
                      <a:fillRect/>
                    </a:stretch>
                  </pic:blipFill>
                  <pic:spPr>
                    <a:xfrm>
                      <a:off x="0" y="0"/>
                      <a:ext cx="8096250" cy="26098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263255" cy="4076700"/>
            <wp:effectExtent l="0" t="0" r="4445"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5"/>
                    <a:stretch>
                      <a:fillRect/>
                    </a:stretch>
                  </pic:blipFill>
                  <pic:spPr>
                    <a:xfrm>
                      <a:off x="0" y="0"/>
                      <a:ext cx="8263255" cy="40767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251825" cy="3327400"/>
            <wp:effectExtent l="0" t="0" r="15875" b="635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6"/>
                    <a:stretch>
                      <a:fillRect/>
                    </a:stretch>
                  </pic:blipFill>
                  <pic:spPr>
                    <a:xfrm>
                      <a:off x="0" y="0"/>
                      <a:ext cx="8251825" cy="33274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2952750"/>
            <wp:effectExtent l="0" t="0" r="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7"/>
                    <a:stretch>
                      <a:fillRect/>
                    </a:stretch>
                  </pic:blipFill>
                  <pic:spPr>
                    <a:xfrm>
                      <a:off x="0" y="0"/>
                      <a:ext cx="8096250" cy="29527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3460750"/>
            <wp:effectExtent l="0" t="0" r="0" b="635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8"/>
                    <a:stretch>
                      <a:fillRect/>
                    </a:stretch>
                  </pic:blipFill>
                  <pic:spPr>
                    <a:xfrm>
                      <a:off x="0" y="0"/>
                      <a:ext cx="8096250" cy="34607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3429000"/>
            <wp:effectExtent l="0" t="0" r="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19"/>
                    <a:stretch>
                      <a:fillRect/>
                    </a:stretch>
                  </pic:blipFill>
                  <pic:spPr>
                    <a:xfrm>
                      <a:off x="0" y="0"/>
                      <a:ext cx="8096250" cy="34290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298815" cy="4203700"/>
            <wp:effectExtent l="0" t="0" r="6985" b="635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20"/>
                    <a:stretch>
                      <a:fillRect/>
                    </a:stretch>
                  </pic:blipFill>
                  <pic:spPr>
                    <a:xfrm>
                      <a:off x="0" y="0"/>
                      <a:ext cx="8298815" cy="42037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20380" cy="2489200"/>
            <wp:effectExtent l="0" t="0" r="13970" b="635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21"/>
                    <a:stretch>
                      <a:fillRect/>
                    </a:stretch>
                  </pic:blipFill>
                  <pic:spPr>
                    <a:xfrm>
                      <a:off x="0" y="0"/>
                      <a:ext cx="8120380" cy="24892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80070" cy="3302000"/>
            <wp:effectExtent l="0" t="0" r="11430"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2"/>
                    <a:stretch>
                      <a:fillRect/>
                    </a:stretch>
                  </pic:blipFill>
                  <pic:spPr>
                    <a:xfrm>
                      <a:off x="0" y="0"/>
                      <a:ext cx="8180070" cy="33020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2305050"/>
            <wp:effectExtent l="0" t="0" r="0"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3"/>
                    <a:stretch>
                      <a:fillRect/>
                    </a:stretch>
                  </pic:blipFill>
                  <pic:spPr>
                    <a:xfrm>
                      <a:off x="0" y="0"/>
                      <a:ext cx="8096250" cy="23050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56575" cy="4527550"/>
            <wp:effectExtent l="0" t="0" r="15875" b="635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24"/>
                    <a:stretch>
                      <a:fillRect/>
                    </a:stretch>
                  </pic:blipFill>
                  <pic:spPr>
                    <a:xfrm>
                      <a:off x="0" y="0"/>
                      <a:ext cx="8156575" cy="45275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885" cy="3517900"/>
            <wp:effectExtent l="0" t="0" r="18415" b="635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25"/>
                    <a:stretch>
                      <a:fillRect/>
                    </a:stretch>
                  </pic:blipFill>
                  <pic:spPr>
                    <a:xfrm>
                      <a:off x="0" y="0"/>
                      <a:ext cx="8096885" cy="35179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4057650"/>
            <wp:effectExtent l="0" t="0" r="0" b="0"/>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26"/>
                    <a:stretch>
                      <a:fillRect/>
                    </a:stretch>
                  </pic:blipFill>
                  <pic:spPr>
                    <a:xfrm>
                      <a:off x="0" y="0"/>
                      <a:ext cx="8096250" cy="40576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251825" cy="5054600"/>
            <wp:effectExtent l="0" t="0" r="15875" b="1270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27"/>
                    <a:stretch>
                      <a:fillRect/>
                    </a:stretch>
                  </pic:blipFill>
                  <pic:spPr>
                    <a:xfrm>
                      <a:off x="0" y="0"/>
                      <a:ext cx="8251825" cy="50546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80070" cy="3486150"/>
            <wp:effectExtent l="0" t="0" r="11430" b="0"/>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28"/>
                    <a:stretch>
                      <a:fillRect/>
                    </a:stretch>
                  </pic:blipFill>
                  <pic:spPr>
                    <a:xfrm>
                      <a:off x="0" y="0"/>
                      <a:ext cx="8180070" cy="34861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72755" cy="2857500"/>
            <wp:effectExtent l="0" t="0" r="4445"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29"/>
                    <a:stretch>
                      <a:fillRect/>
                    </a:stretch>
                  </pic:blipFill>
                  <pic:spPr>
                    <a:xfrm>
                      <a:off x="0" y="0"/>
                      <a:ext cx="8072755" cy="28575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91500" cy="5029200"/>
            <wp:effectExtent l="0" t="0" r="0" b="0"/>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30"/>
                    <a:stretch>
                      <a:fillRect/>
                    </a:stretch>
                  </pic:blipFill>
                  <pic:spPr>
                    <a:xfrm>
                      <a:off x="0" y="0"/>
                      <a:ext cx="8191500" cy="50292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31810" cy="2736850"/>
            <wp:effectExtent l="0" t="0" r="2540" b="6350"/>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pic:cNvPicPr>
                      <a:picLocks noChangeAspect="1"/>
                    </pic:cNvPicPr>
                  </pic:nvPicPr>
                  <pic:blipFill>
                    <a:blip r:embed="rId31"/>
                    <a:stretch>
                      <a:fillRect/>
                    </a:stretch>
                  </pic:blipFill>
                  <pic:spPr>
                    <a:xfrm>
                      <a:off x="0" y="0"/>
                      <a:ext cx="8131810" cy="27368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2508250"/>
            <wp:effectExtent l="0" t="0" r="0" b="635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32"/>
                    <a:stretch>
                      <a:fillRect/>
                    </a:stretch>
                  </pic:blipFill>
                  <pic:spPr>
                    <a:xfrm>
                      <a:off x="0" y="0"/>
                      <a:ext cx="8096250" cy="25082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91500" cy="3016250"/>
            <wp:effectExtent l="0" t="0" r="0" b="12700"/>
            <wp:docPr id="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pic:cNvPicPr>
                      <a:picLocks noChangeAspect="1"/>
                    </pic:cNvPicPr>
                  </pic:nvPicPr>
                  <pic:blipFill>
                    <a:blip r:embed="rId33"/>
                    <a:stretch>
                      <a:fillRect/>
                    </a:stretch>
                  </pic:blipFill>
                  <pic:spPr>
                    <a:xfrm>
                      <a:off x="0" y="0"/>
                      <a:ext cx="8191500" cy="30162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07680" cy="2660650"/>
            <wp:effectExtent l="0" t="0" r="7620" b="635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34"/>
                    <a:stretch>
                      <a:fillRect/>
                    </a:stretch>
                  </pic:blipFill>
                  <pic:spPr>
                    <a:xfrm>
                      <a:off x="0" y="0"/>
                      <a:ext cx="8107680" cy="26606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21650" cy="2451100"/>
            <wp:effectExtent l="0" t="0" r="12700" b="6350"/>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
                    <pic:cNvPicPr>
                      <a:picLocks noChangeAspect="1"/>
                    </pic:cNvPicPr>
                  </pic:nvPicPr>
                  <pic:blipFill>
                    <a:blip r:embed="rId35"/>
                    <a:stretch>
                      <a:fillRect/>
                    </a:stretch>
                  </pic:blipFill>
                  <pic:spPr>
                    <a:xfrm>
                      <a:off x="0" y="0"/>
                      <a:ext cx="8121650" cy="24511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215630" cy="4083050"/>
            <wp:effectExtent l="0" t="0" r="13970" b="12700"/>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pic:cNvPicPr>
                  </pic:nvPicPr>
                  <pic:blipFill>
                    <a:blip r:embed="rId36"/>
                    <a:stretch>
                      <a:fillRect/>
                    </a:stretch>
                  </pic:blipFill>
                  <pic:spPr>
                    <a:xfrm>
                      <a:off x="0" y="0"/>
                      <a:ext cx="8215630" cy="40830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31810" cy="2755900"/>
            <wp:effectExtent l="0" t="0" r="2540" b="635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37"/>
                    <a:stretch>
                      <a:fillRect/>
                    </a:stretch>
                  </pic:blipFill>
                  <pic:spPr>
                    <a:xfrm>
                      <a:off x="0" y="0"/>
                      <a:ext cx="8131810" cy="27559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2762250"/>
            <wp:effectExtent l="0" t="0" r="0" b="0"/>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pic:cNvPicPr>
                  </pic:nvPicPr>
                  <pic:blipFill>
                    <a:blip r:embed="rId38"/>
                    <a:stretch>
                      <a:fillRect/>
                    </a:stretch>
                  </pic:blipFill>
                  <pic:spPr>
                    <a:xfrm>
                      <a:off x="0" y="0"/>
                      <a:ext cx="8096250" cy="27622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20380" cy="2089150"/>
            <wp:effectExtent l="0" t="0" r="13970" b="6350"/>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pic:cNvPicPr>
                      <a:picLocks noChangeAspect="1"/>
                    </pic:cNvPicPr>
                  </pic:nvPicPr>
                  <pic:blipFill>
                    <a:blip r:embed="rId39"/>
                    <a:stretch>
                      <a:fillRect/>
                    </a:stretch>
                  </pic:blipFill>
                  <pic:spPr>
                    <a:xfrm>
                      <a:off x="0" y="0"/>
                      <a:ext cx="8120380" cy="20891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44510" cy="2559050"/>
            <wp:effectExtent l="0" t="0" r="8890" b="1270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40"/>
                    <a:stretch>
                      <a:fillRect/>
                    </a:stretch>
                  </pic:blipFill>
                  <pic:spPr>
                    <a:xfrm>
                      <a:off x="0" y="0"/>
                      <a:ext cx="8144510" cy="25590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3765550"/>
            <wp:effectExtent l="0" t="0" r="0" b="6350"/>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pic:cNvPicPr>
                      <a:picLocks noChangeAspect="1"/>
                    </pic:cNvPicPr>
                  </pic:nvPicPr>
                  <pic:blipFill>
                    <a:blip r:embed="rId41"/>
                    <a:stretch>
                      <a:fillRect/>
                    </a:stretch>
                  </pic:blipFill>
                  <pic:spPr>
                    <a:xfrm>
                      <a:off x="0" y="0"/>
                      <a:ext cx="8096250" cy="37655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204200" cy="3486150"/>
            <wp:effectExtent l="0" t="0" r="6350" b="0"/>
            <wp:docPr id="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pic:cNvPicPr>
                      <a:picLocks noChangeAspect="1"/>
                    </pic:cNvPicPr>
                  </pic:nvPicPr>
                  <pic:blipFill>
                    <a:blip r:embed="rId42"/>
                    <a:stretch>
                      <a:fillRect/>
                    </a:stretch>
                  </pic:blipFill>
                  <pic:spPr>
                    <a:xfrm>
                      <a:off x="0" y="0"/>
                      <a:ext cx="8204200" cy="34861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168640" cy="4679950"/>
            <wp:effectExtent l="0" t="0" r="3810" b="6350"/>
            <wp:docPr id="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9"/>
                    <pic:cNvPicPr>
                      <a:picLocks noChangeAspect="1"/>
                    </pic:cNvPicPr>
                  </pic:nvPicPr>
                  <pic:blipFill>
                    <a:blip r:embed="rId43"/>
                    <a:stretch>
                      <a:fillRect/>
                    </a:stretch>
                  </pic:blipFill>
                  <pic:spPr>
                    <a:xfrm>
                      <a:off x="0" y="0"/>
                      <a:ext cx="8168640" cy="46799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96250" cy="2241550"/>
            <wp:effectExtent l="0" t="0" r="0" b="6350"/>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pic:cNvPicPr>
                      <a:picLocks noChangeAspect="1"/>
                    </pic:cNvPicPr>
                  </pic:nvPicPr>
                  <pic:blipFill>
                    <a:blip r:embed="rId44"/>
                    <a:stretch>
                      <a:fillRect/>
                    </a:stretch>
                  </pic:blipFill>
                  <pic:spPr>
                    <a:xfrm>
                      <a:off x="0" y="0"/>
                      <a:ext cx="8096250" cy="22415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077200" cy="2228850"/>
            <wp:effectExtent l="0" t="0" r="0" b="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45"/>
                    <a:stretch>
                      <a:fillRect/>
                    </a:stretch>
                  </pic:blipFill>
                  <pic:spPr>
                    <a:xfrm>
                      <a:off x="0" y="0"/>
                      <a:ext cx="8077200" cy="22288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322945" cy="3924300"/>
            <wp:effectExtent l="0" t="0" r="1905" b="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46"/>
                    <a:stretch>
                      <a:fillRect/>
                    </a:stretch>
                  </pic:blipFill>
                  <pic:spPr>
                    <a:xfrm>
                      <a:off x="0" y="0"/>
                      <a:ext cx="8322945" cy="39243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858250" cy="4679950"/>
            <wp:effectExtent l="0" t="0" r="0" b="6350"/>
            <wp:docPr id="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3"/>
                    <pic:cNvPicPr>
                      <a:picLocks noChangeAspect="1"/>
                    </pic:cNvPicPr>
                  </pic:nvPicPr>
                  <pic:blipFill>
                    <a:blip r:embed="rId47"/>
                    <a:stretch>
                      <a:fillRect/>
                    </a:stretch>
                  </pic:blipFill>
                  <pic:spPr>
                    <a:xfrm>
                      <a:off x="0" y="0"/>
                      <a:ext cx="8858250" cy="46799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661400" cy="5257800"/>
            <wp:effectExtent l="0" t="0" r="6350" b="0"/>
            <wp:docPr id="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4"/>
                    <pic:cNvPicPr>
                      <a:picLocks noChangeAspect="1"/>
                    </pic:cNvPicPr>
                  </pic:nvPicPr>
                  <pic:blipFill>
                    <a:blip r:embed="rId48"/>
                    <a:stretch>
                      <a:fillRect/>
                    </a:stretch>
                  </pic:blipFill>
                  <pic:spPr>
                    <a:xfrm>
                      <a:off x="0" y="0"/>
                      <a:ext cx="8661400" cy="52578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768715" cy="5257800"/>
            <wp:effectExtent l="0" t="0" r="13335" b="0"/>
            <wp:docPr id="2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5"/>
                    <pic:cNvPicPr>
                      <a:picLocks noChangeAspect="1"/>
                    </pic:cNvPicPr>
                  </pic:nvPicPr>
                  <pic:blipFill>
                    <a:blip r:embed="rId49"/>
                    <a:stretch>
                      <a:fillRect/>
                    </a:stretch>
                  </pic:blipFill>
                  <pic:spPr>
                    <a:xfrm>
                      <a:off x="0" y="0"/>
                      <a:ext cx="8768715" cy="525780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465185" cy="4565650"/>
            <wp:effectExtent l="0" t="0" r="12065" b="6350"/>
            <wp:docPr id="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pic:cNvPicPr>
                      <a:picLocks noChangeAspect="1"/>
                    </pic:cNvPicPr>
                  </pic:nvPicPr>
                  <pic:blipFill>
                    <a:blip r:embed="rId50"/>
                    <a:stretch>
                      <a:fillRect/>
                    </a:stretch>
                  </pic:blipFill>
                  <pic:spPr>
                    <a:xfrm>
                      <a:off x="0" y="0"/>
                      <a:ext cx="8465185" cy="4565650"/>
                    </a:xfrm>
                    <a:prstGeom prst="rect">
                      <a:avLst/>
                    </a:prstGeom>
                    <a:noFill/>
                    <a:ln>
                      <a:noFill/>
                    </a:ln>
                  </pic:spPr>
                </pic:pic>
              </a:graphicData>
            </a:graphic>
          </wp:inline>
        </w:drawing>
      </w:r>
      <w:r>
        <w:rPr>
          <w:rFonts w:ascii="宋体" w:cs="宋体"/>
          <w:color w:val="000000"/>
          <w:sz w:val="36"/>
          <w:szCs w:val="36"/>
        </w:rPr>
        <w:drawing>
          <wp:inline distT="0" distB="0" distL="114300" distR="114300">
            <wp:extent cx="8505825" cy="5251450"/>
            <wp:effectExtent l="0" t="0" r="9525" b="6350"/>
            <wp:docPr id="5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7"/>
                    <pic:cNvPicPr>
                      <a:picLocks noChangeAspect="1"/>
                    </pic:cNvPicPr>
                  </pic:nvPicPr>
                  <pic:blipFill>
                    <a:blip r:embed="rId51"/>
                    <a:stretch>
                      <a:fillRect/>
                    </a:stretch>
                  </pic:blipFill>
                  <pic:spPr>
                    <a:xfrm>
                      <a:off x="0" y="0"/>
                      <a:ext cx="8505825" cy="5251450"/>
                    </a:xfrm>
                    <a:prstGeom prst="rect">
                      <a:avLst/>
                    </a:prstGeom>
                    <a:noFill/>
                    <a:ln>
                      <a:noFill/>
                    </a:ln>
                  </pic:spPr>
                </pic:pic>
              </a:graphicData>
            </a:graphic>
          </wp:inline>
        </w:drawing>
      </w:r>
    </w:p>
    <w:p>
      <w:pPr>
        <w:ind w:left="220" w:leftChars="105" w:firstLine="198" w:firstLineChars="0"/>
        <w:jc w:val="center"/>
        <w:rPr>
          <w:rFonts w:hint="eastAsia" w:ascii="宋体" w:hAnsi="宋体" w:eastAsia="宋体" w:cs="宋体"/>
          <w:i w:val="0"/>
          <w:iCs w:val="0"/>
          <w:caps w:val="0"/>
          <w:color w:val="000000"/>
          <w:spacing w:val="0"/>
          <w:sz w:val="36"/>
          <w:szCs w:val="36"/>
        </w:rPr>
      </w:pPr>
      <w:r>
        <w:rPr>
          <w:kern w:val="0"/>
        </w:rPr>
        <w:drawing>
          <wp:inline distT="0" distB="0" distL="114300" distR="114300">
            <wp:extent cx="8834755" cy="5050790"/>
            <wp:effectExtent l="0" t="0" r="4445" b="1651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52"/>
                    <a:stretch>
                      <a:fillRect/>
                    </a:stretch>
                  </pic:blipFill>
                  <pic:spPr>
                    <a:xfrm>
                      <a:off x="0" y="0"/>
                      <a:ext cx="8834755" cy="5050790"/>
                    </a:xfrm>
                    <a:prstGeom prst="rect">
                      <a:avLst/>
                    </a:prstGeom>
                    <a:noFill/>
                    <a:ln>
                      <a:noFill/>
                    </a:ln>
                  </pic:spPr>
                </pic:pic>
              </a:graphicData>
            </a:graphic>
          </wp:inline>
        </w:drawing>
      </w:r>
      <w:bookmarkStart w:id="0" w:name="_GoBack"/>
      <w:bookmarkEnd w:id="0"/>
      <w:r>
        <w:rPr>
          <w:kern w:val="0"/>
        </w:rPr>
        <w:drawing>
          <wp:inline distT="0" distB="0" distL="114300" distR="114300">
            <wp:extent cx="9018270" cy="5257800"/>
            <wp:effectExtent l="0" t="0" r="11430" b="0"/>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pic:cNvPicPr>
                  </pic:nvPicPr>
                  <pic:blipFill>
                    <a:blip r:embed="rId53"/>
                    <a:stretch>
                      <a:fillRect/>
                    </a:stretch>
                  </pic:blipFill>
                  <pic:spPr>
                    <a:xfrm>
                      <a:off x="0" y="0"/>
                      <a:ext cx="9018270" cy="5257800"/>
                    </a:xfrm>
                    <a:prstGeom prst="rect">
                      <a:avLst/>
                    </a:prstGeom>
                    <a:noFill/>
                    <a:ln>
                      <a:noFill/>
                    </a:ln>
                  </pic:spPr>
                </pic:pic>
              </a:graphicData>
            </a:graphic>
          </wp:inline>
        </w:drawing>
      </w:r>
      <w:r>
        <w:rPr>
          <w:kern w:val="0"/>
        </w:rPr>
        <w:drawing>
          <wp:inline distT="0" distB="0" distL="114300" distR="114300">
            <wp:extent cx="8839200" cy="5257800"/>
            <wp:effectExtent l="0" t="0" r="0" b="0"/>
            <wp:docPr id="4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0"/>
                    <pic:cNvPicPr>
                      <a:picLocks noChangeAspect="1"/>
                    </pic:cNvPicPr>
                  </pic:nvPicPr>
                  <pic:blipFill>
                    <a:blip r:embed="rId54"/>
                    <a:stretch>
                      <a:fillRect/>
                    </a:stretch>
                  </pic:blipFill>
                  <pic:spPr>
                    <a:xfrm>
                      <a:off x="0" y="0"/>
                      <a:ext cx="8839200" cy="5257800"/>
                    </a:xfrm>
                    <a:prstGeom prst="rect">
                      <a:avLst/>
                    </a:prstGeom>
                    <a:noFill/>
                    <a:ln>
                      <a:noFill/>
                    </a:ln>
                  </pic:spPr>
                </pic:pic>
              </a:graphicData>
            </a:graphic>
          </wp:inline>
        </w:drawing>
      </w:r>
      <w:r>
        <w:rPr>
          <w:kern w:val="0"/>
        </w:rPr>
        <w:drawing>
          <wp:inline distT="0" distB="0" distL="114300" distR="114300">
            <wp:extent cx="8833485" cy="2355850"/>
            <wp:effectExtent l="0" t="0" r="5715" b="6350"/>
            <wp:docPr id="4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
                    <pic:cNvPicPr>
                      <a:picLocks noChangeAspect="1"/>
                    </pic:cNvPicPr>
                  </pic:nvPicPr>
                  <pic:blipFill>
                    <a:blip r:embed="rId55"/>
                    <a:stretch>
                      <a:fillRect/>
                    </a:stretch>
                  </pic:blipFill>
                  <pic:spPr>
                    <a:xfrm>
                      <a:off x="0" y="0"/>
                      <a:ext cx="8833485" cy="2355850"/>
                    </a:xfrm>
                    <a:prstGeom prst="rect">
                      <a:avLst/>
                    </a:prstGeom>
                    <a:noFill/>
                    <a:ln>
                      <a:noFill/>
                    </a:ln>
                  </pic:spPr>
                </pic:pic>
              </a:graphicData>
            </a:graphic>
          </wp:inline>
        </w:drawing>
      </w:r>
      <w:r>
        <w:rPr>
          <w:kern w:val="0"/>
        </w:rPr>
        <w:drawing>
          <wp:inline distT="0" distB="0" distL="114300" distR="114300">
            <wp:extent cx="8858250" cy="3498850"/>
            <wp:effectExtent l="0" t="0" r="0" b="6350"/>
            <wp:docPr id="5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2"/>
                    <pic:cNvPicPr>
                      <a:picLocks noChangeAspect="1"/>
                    </pic:cNvPicPr>
                  </pic:nvPicPr>
                  <pic:blipFill>
                    <a:blip r:embed="rId56"/>
                    <a:stretch>
                      <a:fillRect/>
                    </a:stretch>
                  </pic:blipFill>
                  <pic:spPr>
                    <a:xfrm>
                      <a:off x="0" y="0"/>
                      <a:ext cx="8858250" cy="3498850"/>
                    </a:xfrm>
                    <a:prstGeom prst="rect">
                      <a:avLst/>
                    </a:prstGeom>
                    <a:noFill/>
                    <a:ln>
                      <a:noFill/>
                    </a:ln>
                  </pic:spPr>
                </pic:pic>
              </a:graphicData>
            </a:graphic>
          </wp:inline>
        </w:drawing>
      </w:r>
      <w:r>
        <w:rPr>
          <w:kern w:val="0"/>
        </w:rPr>
        <w:drawing>
          <wp:inline distT="0" distB="0" distL="114300" distR="114300">
            <wp:extent cx="8780780" cy="5257800"/>
            <wp:effectExtent l="0" t="0" r="1270" b="0"/>
            <wp:docPr id="5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3"/>
                    <pic:cNvPicPr>
                      <a:picLocks noChangeAspect="1"/>
                    </pic:cNvPicPr>
                  </pic:nvPicPr>
                  <pic:blipFill>
                    <a:blip r:embed="rId57"/>
                    <a:stretch>
                      <a:fillRect/>
                    </a:stretch>
                  </pic:blipFill>
                  <pic:spPr>
                    <a:xfrm>
                      <a:off x="0" y="0"/>
                      <a:ext cx="8780780" cy="5257800"/>
                    </a:xfrm>
                    <a:prstGeom prst="rect">
                      <a:avLst/>
                    </a:prstGeom>
                    <a:noFill/>
                    <a:ln>
                      <a:noFill/>
                    </a:ln>
                  </pic:spPr>
                </pic:pic>
              </a:graphicData>
            </a:graphic>
          </wp:inline>
        </w:drawing>
      </w:r>
      <w:r>
        <w:rPr>
          <w:kern w:val="0"/>
        </w:rPr>
        <w:drawing>
          <wp:inline distT="0" distB="0" distL="114300" distR="114300">
            <wp:extent cx="8798560" cy="3219450"/>
            <wp:effectExtent l="0" t="0" r="2540" b="0"/>
            <wp:docPr id="5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pic:cNvPicPr>
                      <a:picLocks noChangeAspect="1"/>
                    </pic:cNvPicPr>
                  </pic:nvPicPr>
                  <pic:blipFill>
                    <a:blip r:embed="rId58"/>
                    <a:stretch>
                      <a:fillRect/>
                    </a:stretch>
                  </pic:blipFill>
                  <pic:spPr>
                    <a:xfrm>
                      <a:off x="0" y="0"/>
                      <a:ext cx="8798560" cy="3219450"/>
                    </a:xfrm>
                    <a:prstGeom prst="rect">
                      <a:avLst/>
                    </a:prstGeom>
                    <a:noFill/>
                    <a:ln>
                      <a:noFill/>
                    </a:ln>
                  </pic:spPr>
                </pic:pic>
              </a:graphicData>
            </a:graphic>
          </wp:inline>
        </w:drawing>
      </w:r>
      <w:r>
        <w:rPr>
          <w:kern w:val="0"/>
        </w:rPr>
        <w:drawing>
          <wp:inline distT="0" distB="0" distL="114300" distR="114300">
            <wp:extent cx="8833485" cy="3371850"/>
            <wp:effectExtent l="0" t="0" r="5715" b="0"/>
            <wp:docPr id="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5"/>
                    <pic:cNvPicPr>
                      <a:picLocks noChangeAspect="1"/>
                    </pic:cNvPicPr>
                  </pic:nvPicPr>
                  <pic:blipFill>
                    <a:blip r:embed="rId59"/>
                    <a:stretch>
                      <a:fillRect/>
                    </a:stretch>
                  </pic:blipFill>
                  <pic:spPr>
                    <a:xfrm>
                      <a:off x="0" y="0"/>
                      <a:ext cx="8833485" cy="3371850"/>
                    </a:xfrm>
                    <a:prstGeom prst="rect">
                      <a:avLst/>
                    </a:prstGeom>
                    <a:noFill/>
                    <a:ln>
                      <a:noFill/>
                    </a:ln>
                  </pic:spPr>
                </pic:pic>
              </a:graphicData>
            </a:graphic>
          </wp:inline>
        </w:drawing>
      </w:r>
      <w:r>
        <w:rPr>
          <w:kern w:val="0"/>
        </w:rPr>
        <w:drawing>
          <wp:inline distT="0" distB="0" distL="114300" distR="114300">
            <wp:extent cx="8715375" cy="2660650"/>
            <wp:effectExtent l="0" t="0" r="9525" b="6350"/>
            <wp:docPr id="5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6"/>
                    <pic:cNvPicPr>
                      <a:picLocks noChangeAspect="1"/>
                    </pic:cNvPicPr>
                  </pic:nvPicPr>
                  <pic:blipFill>
                    <a:blip r:embed="rId60"/>
                    <a:stretch>
                      <a:fillRect/>
                    </a:stretch>
                  </pic:blipFill>
                  <pic:spPr>
                    <a:xfrm>
                      <a:off x="0" y="0"/>
                      <a:ext cx="8715375" cy="2660650"/>
                    </a:xfrm>
                    <a:prstGeom prst="rect">
                      <a:avLst/>
                    </a:prstGeom>
                    <a:noFill/>
                    <a:ln>
                      <a:noFill/>
                    </a:ln>
                  </pic:spPr>
                </pic:pic>
              </a:graphicData>
            </a:graphic>
          </wp:inline>
        </w:drawing>
      </w:r>
      <w:r>
        <w:rPr>
          <w:kern w:val="0"/>
        </w:rPr>
        <w:drawing>
          <wp:inline distT="0" distB="0" distL="114300" distR="114300">
            <wp:extent cx="8642985" cy="5257800"/>
            <wp:effectExtent l="0" t="0" r="5715" b="0"/>
            <wp:docPr id="5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7"/>
                    <pic:cNvPicPr>
                      <a:picLocks noChangeAspect="1"/>
                    </pic:cNvPicPr>
                  </pic:nvPicPr>
                  <pic:blipFill>
                    <a:blip r:embed="rId61"/>
                    <a:stretch>
                      <a:fillRect/>
                    </a:stretch>
                  </pic:blipFill>
                  <pic:spPr>
                    <a:xfrm>
                      <a:off x="0" y="0"/>
                      <a:ext cx="8642985" cy="5257800"/>
                    </a:xfrm>
                    <a:prstGeom prst="rect">
                      <a:avLst/>
                    </a:prstGeom>
                    <a:noFill/>
                    <a:ln>
                      <a:noFill/>
                    </a:ln>
                  </pic:spPr>
                </pic:pic>
              </a:graphicData>
            </a:graphic>
          </wp:inline>
        </w:drawing>
      </w:r>
      <w:r>
        <w:rPr>
          <w:kern w:val="0"/>
        </w:rPr>
        <w:drawing>
          <wp:inline distT="0" distB="0" distL="114300" distR="114300">
            <wp:extent cx="8644255" cy="4279900"/>
            <wp:effectExtent l="0" t="0" r="4445" b="6350"/>
            <wp:docPr id="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pic:cNvPicPr>
                      <a:picLocks noChangeAspect="1"/>
                    </pic:cNvPicPr>
                  </pic:nvPicPr>
                  <pic:blipFill>
                    <a:blip r:embed="rId62"/>
                    <a:stretch>
                      <a:fillRect/>
                    </a:stretch>
                  </pic:blipFill>
                  <pic:spPr>
                    <a:xfrm>
                      <a:off x="0" y="0"/>
                      <a:ext cx="8644255" cy="4279900"/>
                    </a:xfrm>
                    <a:prstGeom prst="rect">
                      <a:avLst/>
                    </a:prstGeom>
                    <a:noFill/>
                    <a:ln>
                      <a:noFill/>
                    </a:ln>
                  </pic:spPr>
                </pic:pic>
              </a:graphicData>
            </a:graphic>
          </wp:inline>
        </w:drawing>
      </w:r>
    </w:p>
    <w:sectPr>
      <w:pgSz w:w="16838" w:h="11906" w:orient="landscape"/>
      <w:pgMar w:top="1179" w:right="1440" w:bottom="1179" w:left="144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94DA2"/>
    <w:rsid w:val="0A556CB5"/>
    <w:rsid w:val="0EFF02C4"/>
    <w:rsid w:val="17454021"/>
    <w:rsid w:val="1F323AFB"/>
    <w:rsid w:val="31A106B1"/>
    <w:rsid w:val="34523DDD"/>
    <w:rsid w:val="40A20579"/>
    <w:rsid w:val="4E8A129E"/>
    <w:rsid w:val="50B0562E"/>
    <w:rsid w:val="55704EF5"/>
    <w:rsid w:val="5C4D0595"/>
    <w:rsid w:val="7C045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290</Pages>
  <Words>4627</Words>
  <Characters>4714</Characters>
  <Lines>0</Lines>
  <Paragraphs>0</Paragraphs>
  <TotalTime>15</TotalTime>
  <ScaleCrop>false</ScaleCrop>
  <LinksUpToDate>false</LinksUpToDate>
  <CharactersWithSpaces>4732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2021-11-22T07:34:33Z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CFF6E58E093B4C4E99E9C70237AD4D7E</vt:lpwstr>
  </property>
</Properties>
</file>