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2F3D6">
      <w:pPr>
        <w:pStyle w:val="2"/>
        <w:jc w:val="left"/>
        <w:rPr>
          <w:rFonts w:ascii="方正公文小标宋" w:eastAsia="方正公文小标宋"/>
          <w:b w:val="0"/>
          <w:sz w:val="84"/>
          <w:szCs w:val="84"/>
          <w:lang w:eastAsia="zh-CN"/>
        </w:rPr>
      </w:pPr>
    </w:p>
    <w:p w14:paraId="7F2D6467">
      <w:pPr>
        <w:pStyle w:val="2"/>
        <w:jc w:val="left"/>
        <w:rPr>
          <w:rFonts w:ascii="方正公文小标宋" w:eastAsia="方正公文小标宋"/>
          <w:b w:val="0"/>
          <w:sz w:val="84"/>
          <w:szCs w:val="84"/>
          <w:lang w:eastAsia="zh-CN"/>
        </w:rPr>
      </w:pPr>
    </w:p>
    <w:p w14:paraId="34F6E81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湖南省永州市东安县南桥镇</w:t>
      </w:r>
    </w:p>
    <w:p w14:paraId="7FE542A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36DA1B8A">
      <w:pPr>
        <w:rPr>
          <w:rFonts w:ascii="方正公文小标宋" w:eastAsia="方正公文小标宋"/>
          <w:sz w:val="84"/>
          <w:szCs w:val="84"/>
          <w:lang w:eastAsia="zh-CN"/>
        </w:rPr>
      </w:pPr>
    </w:p>
    <w:p w14:paraId="2565DE50">
      <w:pPr>
        <w:rPr>
          <w:rFonts w:ascii="方正公文小标宋" w:eastAsia="方正公文小标宋"/>
          <w:sz w:val="84"/>
          <w:szCs w:val="84"/>
          <w:lang w:eastAsia="zh-CN"/>
        </w:rPr>
      </w:pPr>
    </w:p>
    <w:p w14:paraId="2F390C8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44"/>
          <w:szCs w:val="44"/>
          <w:lang w:val="en-US" w:eastAsia="en-US" w:bidi="ar-SA"/>
        </w:rPr>
        <w:id w:val="147462061"/>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08ACA080">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14:paraId="44FE977F">
          <w:pPr>
            <w:pStyle w:val="2"/>
          </w:pPr>
        </w:p>
        <w:p w14:paraId="63E2A40D">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_Toc21522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_Toc21522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613A2633">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_Toc10614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_Toc10614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4A439C88">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_Toc2818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_Toc2818 \h </w:instrText>
          </w:r>
          <w:r>
            <w:fldChar w:fldCharType="separate"/>
          </w:r>
          <w:r>
            <w:t>40</w:t>
          </w:r>
          <w:r>
            <w:fldChar w:fldCharType="end"/>
          </w:r>
          <w:r>
            <w:rPr>
              <w:rFonts w:ascii="Times New Roman" w:hAnsi="Times New Roman" w:eastAsia="方正小标宋_GBK" w:cs="Times New Roman"/>
              <w:color w:val="auto"/>
              <w:spacing w:val="7"/>
              <w:szCs w:val="44"/>
              <w:lang w:eastAsia="zh-CN"/>
            </w:rPr>
            <w:fldChar w:fldCharType="end"/>
          </w:r>
        </w:p>
        <w:p w14:paraId="716CCAA6">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6410EDC5">
      <w:pPr>
        <w:rPr>
          <w:lang w:eastAsia="zh-CN"/>
        </w:rPr>
      </w:pPr>
    </w:p>
    <w:p w14:paraId="49C4AA31">
      <w:pPr>
        <w:pStyle w:val="3"/>
        <w:spacing w:before="0" w:after="0" w:line="240" w:lineRule="auto"/>
        <w:jc w:val="center"/>
        <w:rPr>
          <w:rFonts w:ascii="Times New Roman" w:hAnsi="Times New Roman" w:eastAsia="方正公文小标宋" w:cs="Times New Roman"/>
          <w:b w:val="0"/>
          <w:lang w:eastAsia="zh-CN"/>
        </w:rPr>
        <w:sectPr>
          <w:pgSz w:w="16837" w:h="11905" w:orient="landscape"/>
          <w:pgMar w:top="1418" w:right="1418" w:bottom="1418" w:left="1418" w:header="851" w:footer="907" w:gutter="0"/>
          <w:pgNumType w:start="1"/>
          <w:cols w:space="720" w:num="1"/>
          <w:docGrid w:linePitch="312" w:charSpace="0"/>
        </w:sectPr>
      </w:pPr>
      <w:bookmarkStart w:id="0" w:name="_Toc21522"/>
      <w:bookmarkStart w:id="1" w:name="_Toc172077551"/>
      <w:bookmarkStart w:id="2" w:name="_Toc172077949"/>
      <w:bookmarkStart w:id="3" w:name="_Toc172077416"/>
    </w:p>
    <w:p w14:paraId="7FC8815B">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14:paraId="55FA3CD7">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14:paraId="757140D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E4A2">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55D7">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EDA5A9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E1E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45620F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3F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4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325732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43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1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4A8900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F5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A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0E98F0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12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9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14:paraId="414527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67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3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开展监督执纪执法，加强对干部职工遵守党章党规党纪、贯彻执行党的路线方针和政策决议情况的监督检查，做好“互联网+监督”工作，受理办理信访举报和问题线索。</w:t>
            </w:r>
          </w:p>
        </w:tc>
      </w:tr>
      <w:tr w14:paraId="63A202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E3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E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14:paraId="489DEE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D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F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13F66F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E8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B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14:paraId="163661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0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5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14:paraId="4DFF7E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B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2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7284BC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28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6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14:paraId="6C7C91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1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0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14:paraId="212491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6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0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加强“两企三新”党建工作，擦亮红色党建品牌。</w:t>
            </w:r>
          </w:p>
        </w:tc>
      </w:tr>
      <w:tr w14:paraId="28E4CD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EA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0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4EA018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B5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5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做好镇机关事业单位干部职工日常管理、教育培训、考核监督、评先评优、待遇保障、队伍建设、干部因私出国(境)管理工作和离退休干部的管理服务工作。</w:t>
            </w:r>
          </w:p>
        </w:tc>
      </w:tr>
      <w:tr w14:paraId="769921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7D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B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负责镇村两级便民（党群）服务中心及活动场所的管理，规范党徽党旗的使用。</w:t>
            </w:r>
          </w:p>
        </w:tc>
      </w:tr>
      <w:tr w14:paraId="0A77D4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FF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8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14:paraId="7E335F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8F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2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14:paraId="6C5656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79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2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14:paraId="583B7E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24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C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14:paraId="57D749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A9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0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14:paraId="67AF38A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A60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29D716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C8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1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3AF4FC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0B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B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大力发展烤烟生产，巩固并争取扩大种植面积，带动群众增收致富。</w:t>
            </w:r>
          </w:p>
        </w:tc>
      </w:tr>
      <w:tr w14:paraId="5D23BC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9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8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14:paraId="652440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5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9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14:paraId="35BF3F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94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3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2899A4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53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F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14:paraId="4FE50A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90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1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14:paraId="6F869C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5E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D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14:paraId="1C1309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B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F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14:paraId="2679FE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5D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9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围绕建设“能源小镇”目标，做好辖区内风力发电、抽水蓄能、屋顶光伏发电等新能源建设的矛盾调解和服务工作。</w:t>
            </w:r>
          </w:p>
        </w:tc>
      </w:tr>
      <w:tr w14:paraId="3E174C2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2B7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460EEC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BE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F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1C9368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19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5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219C8C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3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D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14:paraId="677E2F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24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5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27D969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A7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6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705D60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A1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E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14:paraId="17D2C0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9B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7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704D05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0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9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做好充电桩建设前期选址和矛盾调纠工作。</w:t>
            </w:r>
          </w:p>
        </w:tc>
      </w:tr>
      <w:tr w14:paraId="4E77E3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59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6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202DDD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B9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5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14:paraId="56C179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E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F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38FE28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77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F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54234F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7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8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14:paraId="3CAB4F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CC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1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14:paraId="615AC0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83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4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17706C6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E15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377002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7A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F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14:paraId="673B17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E4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9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14:paraId="5E21E5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8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7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14:paraId="357393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75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F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14:paraId="7762D9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12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6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14:paraId="3B58F2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E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F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14:paraId="2BDA7A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0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A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负责本镇法律顾问、公职律师日常管理工作，推进法律顾问和公职律师进村（居），提升公共法律服务水平，指导村（居）做好法律服务等工作。</w:t>
            </w:r>
          </w:p>
        </w:tc>
      </w:tr>
      <w:tr w14:paraId="6529899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3E7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3B0D53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65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8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14:paraId="5BF95E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8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C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14:paraId="599309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9E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F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14:paraId="29D77A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D1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0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14:paraId="3E5360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50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4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14:paraId="245EE3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EC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7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开展农、牧、渔、畜、禽的生产管理工作，发展生猪、油茶、橙类、优质水稻等特色产业，积极宣传并落实产业扶持政策。</w:t>
            </w:r>
          </w:p>
        </w:tc>
      </w:tr>
      <w:tr w14:paraId="2AE3D9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A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E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14:paraId="3B1857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2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1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14:paraId="2B9075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2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E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负责脱贫攻坚和乡村振兴有效衔接项目入库摸底、实地指导、项目验收、资料审核、资产移交及后续管理工作，审核经营性项目的利益分配。</w:t>
            </w:r>
          </w:p>
        </w:tc>
      </w:tr>
      <w:tr w14:paraId="3297AE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4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9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14:paraId="2B6380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01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D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开展农村人居环境整治,推进镇村绿化美化亮化，打造美丽乡村。</w:t>
            </w:r>
          </w:p>
        </w:tc>
      </w:tr>
      <w:tr w14:paraId="4F5FFA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3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1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14:paraId="5202D3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F7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A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14:paraId="371CE5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F4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7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14:paraId="2282FE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16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3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14:paraId="384B7F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83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9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打造“农业产业特色小镇”，推动本地鸡蛋、翠冠蜜梨、猪血丸子、生猪养殖等特色产业发展，提升“可生食无抗鸡蛋”“南桥翠冠蜜梨”的知名度和品牌竞争力。</w:t>
            </w:r>
          </w:p>
        </w:tc>
      </w:tr>
      <w:tr w14:paraId="7400325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18B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2FDFAE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F5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5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14:paraId="32C1A2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B7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5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4A8A1B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16E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212C3D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4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B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402187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F3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4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14:paraId="0515C7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3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0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加强基层治理，健全议事决策和监督机制，指导村（居）制定(修订)村规民约，成立红白理事会、道德评议会、村民议事会、禁毒禁赌会，规范村（居）务公开，支持保障依法开展自治活动。</w:t>
            </w:r>
          </w:p>
        </w:tc>
      </w:tr>
      <w:tr w14:paraId="66FBA0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B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1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14:paraId="69A9E4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1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A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14:paraId="192F7EE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EC3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10EE29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70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F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坚持和发展新时代“枫桥经验”,依法成立乡镇人民调解委员会，统筹派出所、司法所、人民法庭等力量，开展人民调解工作。</w:t>
            </w:r>
          </w:p>
        </w:tc>
      </w:tr>
      <w:tr w14:paraId="7CC189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6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D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1F644F6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5D3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44BE0E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DA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6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14:paraId="56CAF18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C4D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14:paraId="3BCBF1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E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5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14:paraId="32AECF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B2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3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6C89C9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DF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A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14:paraId="2FBC81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CD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3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14:paraId="28D328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6B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3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14:paraId="2D1A874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609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0FEEC1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E1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6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14:paraId="075900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41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D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14:paraId="6B9240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5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1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14:paraId="36D4A02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5AF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十二、生态环保（5项）</w:t>
            </w:r>
          </w:p>
        </w:tc>
      </w:tr>
      <w:tr w14:paraId="3B5F48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88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A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14:paraId="41DA7A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61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0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落实河长制要求，开展河道、山塘、小型水渠日常巡查、卫生保洁、维护管理工作，发现问题及时制止或上报。</w:t>
            </w:r>
          </w:p>
        </w:tc>
      </w:tr>
      <w:tr w14:paraId="3E89D7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7F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6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做好“千年鸟道”保护工作，开展保护候鸟迁徙宣传，在候鸟迁徙期定期巡查候鸟重要迁徙通道、越冬地，发现违法行为及时制止、上报。</w:t>
            </w:r>
          </w:p>
        </w:tc>
      </w:tr>
      <w:tr w14:paraId="62FA18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EE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0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14:paraId="758C78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E8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B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做好寺门马皇村2500年古银杏树的保护、管理和微旅游开发工作。</w:t>
            </w:r>
          </w:p>
        </w:tc>
      </w:tr>
      <w:tr w14:paraId="3EC0FC7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A6B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14:paraId="7FAC37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E4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B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14:paraId="031190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73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5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4807A2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FC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9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14:paraId="4216E5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EA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1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对未取得乡村建设规划许可证或未按乡村建设规划许可证建设，逾期不改正的，依法拆除违法建筑物。</w:t>
            </w:r>
          </w:p>
        </w:tc>
      </w:tr>
      <w:tr w14:paraId="485BA0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12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C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14:paraId="09DCB0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DB4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14:paraId="7A6172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3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F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14:paraId="455796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0B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5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33A0C11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F0E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14:paraId="6081A3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4A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4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14:paraId="28FF268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032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1D9C56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FE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6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14:paraId="43432D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07D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14:paraId="630181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0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4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14:paraId="7C44FC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EC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9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14:paraId="3292B8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5B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A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14:paraId="43F324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B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B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14:paraId="0D3B63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32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4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14:paraId="53EEEF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00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1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开展村（居）民委员会财务审计和村（居）“两委”班子成员任期经济责任审计，加强村级债务监管，防范化解村级债务风险。</w:t>
            </w:r>
          </w:p>
        </w:tc>
      </w:tr>
      <w:tr w14:paraId="371747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EC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8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14:paraId="5A094A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51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5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14:paraId="27D01B39">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0614"/>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14:paraId="35D9B974">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000B74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8E69">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93E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9D4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114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9324">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338AA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F236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41F6B8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2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0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F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6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F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14:paraId="6A48E6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8F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A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8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C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9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14:paraId="7D328D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4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B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13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19EA9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w:t>
            </w:r>
          </w:p>
          <w:p w14:paraId="56E4157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14:paraId="53E2C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7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F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3C1423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D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D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4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D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4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14:paraId="13A9DF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1C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E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8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9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A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14:paraId="31670B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C0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6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F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5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8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14:paraId="67EBF5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98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8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E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7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8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2.出具村党组织书记候选人预备人选现实表现材料。</w:t>
            </w:r>
          </w:p>
        </w:tc>
      </w:tr>
      <w:tr w14:paraId="673449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56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1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E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2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C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按照“一人一档”要求，收集《村（社区）党组织书记基本情况备案表》、考核材料、学历（培训）材料、入党材料、表彰奖励材料、违纪违法材料、任免材料等相关材料并按规定上报。</w:t>
            </w:r>
          </w:p>
        </w:tc>
      </w:tr>
      <w:tr w14:paraId="2EDB37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2D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4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D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C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D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14:paraId="7003C7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BA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D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C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4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B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12F276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08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B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D76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65F1C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D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7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 、会议推荐、深入考察谈话工作；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14:paraId="258742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57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C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9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C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8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14:paraId="48710E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7F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3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7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1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F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07465F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1C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2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0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E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B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14:paraId="3C2AB1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A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F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F8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（牵头）</w:t>
            </w:r>
          </w:p>
          <w:p w14:paraId="33A837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14:paraId="6C68E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2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1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2A51D8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3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4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84A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E0C26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6F4D61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509D41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4B5E3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6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0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14:paraId="30F8D2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C5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5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44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2DD3A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C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3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14:paraId="25FAB4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B6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3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64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4E95A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F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4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14:paraId="1ABA02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2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2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97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4745C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3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4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14:paraId="19F6CD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0F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1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0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0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                                                   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1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302DCF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4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B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0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6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C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14:paraId="4A3E3FF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D25C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4B6D45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6E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8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A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7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B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14:paraId="093BC0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7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4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E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8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7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14:paraId="12CA71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30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9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47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3A401A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317B30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7FAF7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1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E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14:paraId="66A98F5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4ADE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4BCB8F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05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A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1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0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B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2.指导和支持有条件的村（社区）设立慈善组织，做好村（社区）志愿者队伍建设。</w:t>
            </w:r>
          </w:p>
        </w:tc>
      </w:tr>
      <w:tr w14:paraId="180412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A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0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F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3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6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p>
        </w:tc>
      </w:tr>
      <w:tr w14:paraId="58507A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5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E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11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县民政局（牵头）</w:t>
            </w:r>
          </w:p>
          <w:p w14:paraId="26E2C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7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0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14:paraId="7978F0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D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0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B2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w:t>
            </w:r>
          </w:p>
          <w:p w14:paraId="497549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0D7C3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6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0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14:paraId="1A83F8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23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9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E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4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3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14:paraId="2379C2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7D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2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A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5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审批确定入住光荣院优抚对象，并做好相关监管工作。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7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14:paraId="3C968F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5F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A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做好残疾人康复就业、残疾人参加职业技能培训和公益助残工作。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7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4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8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50042B9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6351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368019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EF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D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ED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626B73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58E0E9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3AC526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1F8244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18F26D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42F36F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6C9A2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4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                                         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9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14:paraId="4407EC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1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1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7E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1537333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1EB356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73635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0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w:t>
            </w:r>
            <w:r>
              <w:rPr>
                <w:rFonts w:hint="eastAsia" w:ascii="Times New Roman" w:hAnsi="方正公文仿宋" w:eastAsia="方正公文仿宋"/>
                <w:kern w:val="0"/>
                <w:szCs w:val="21"/>
                <w:lang w:eastAsia="zh-CN" w:bidi="ar"/>
              </w:rPr>
              <w:t>监督管理</w:t>
            </w:r>
            <w:r>
              <w:rPr>
                <w:rFonts w:hint="eastAsia" w:ascii="Times New Roman" w:hAnsi="方正公文仿宋" w:eastAsia="方正公文仿宋"/>
                <w:kern w:val="0"/>
                <w:szCs w:val="21"/>
                <w:lang w:bidi="ar"/>
              </w:rPr>
              <w:t>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B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3.加强涉诈高危人员的思想教育工作。</w:t>
            </w:r>
          </w:p>
        </w:tc>
      </w:tr>
      <w:tr w14:paraId="554A92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B7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9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73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3AC5B0E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3C728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C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                                      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C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14:paraId="30D6E8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0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E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6EA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
县人民法院</w:t>
            </w:r>
          </w:p>
          <w:p w14:paraId="2B1F80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0F9964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16BF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A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6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14:paraId="49B0A0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3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2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26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31378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6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6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14:paraId="778741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44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2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E5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2AB0A7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201ADE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05FC89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2DD87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0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                                     3.县人民检察院负责审查批捕起诉，监督诉讼，参与案件处置，提供法律指导；                                        4.县人民政府办公室负责建立防范和处置非法集资工作机制，指导各有关部门按照规定和要求做好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E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700D7F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00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E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1F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4A82323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2AA1F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8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5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14:paraId="431F8C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57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3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F3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3448AD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384AE5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6B4A507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C914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0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8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14:paraId="2ACD9F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9D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1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21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27B37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B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14:paraId="714479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A1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A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EC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59CD27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43EABB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6CE93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4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5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14:paraId="4E3FCE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4B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F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C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1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7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14:paraId="521DAB8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F807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14:paraId="200D54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B8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C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89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7F4B9F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0C5A9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D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B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1.统计上报有意愿申报及实施扶持发展新型农村集体经济项目的村（社区）名单；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2.组织村（社区）做好扶持发展新型农村集体经济项目论证、评估、申报和实施工作。</w:t>
            </w:r>
          </w:p>
        </w:tc>
      </w:tr>
      <w:tr w14:paraId="6A931A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2D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C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C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9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1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3.负责动物疫情排查、畜禽强制免疫与农作物病虫害防治的组织实施、防疫宣传、疫情报告与应急处置、病死动物无害化处理（不包括在江河、湖泊、水库等水域发现的死亡畜禽）等工作。</w:t>
            </w:r>
          </w:p>
        </w:tc>
      </w:tr>
      <w:tr w14:paraId="460365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1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F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D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D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A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14:paraId="15F18A9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5A00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52E6E5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4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7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0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E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D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2.督促各村（社区）保持村居环境卫生整洁；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14:paraId="0182E37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6749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799381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D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B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41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3332E1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1C8F99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74A1A8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76268E6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eastAsia="zh-CN" w:bidi="ar"/>
              </w:rPr>
              <w:t>共青团东安县委员会</w:t>
            </w:r>
          </w:p>
          <w:p w14:paraId="035FF268">
            <w:pPr>
              <w:widowControl/>
              <w:kinsoku/>
              <w:spacing w:before="0" w:beforeLines="0" w:after="0" w:afterLines="0"/>
              <w:textAlignment w:val="auto"/>
              <w:rPr>
                <w:rFonts w:hint="eastAsia" w:ascii="Times New Roman" w:hAnsi="方正公文仿宋" w:eastAsia="方正公文仿宋"/>
                <w:kern w:val="0"/>
                <w:szCs w:val="21"/>
                <w:lang w:bidi="ar"/>
              </w:rPr>
            </w:pPr>
            <w:bookmarkStart w:id="12" w:name="_GoBack"/>
            <w:bookmarkEnd w:id="12"/>
            <w:r>
              <w:rPr>
                <w:rFonts w:hint="eastAsia" w:ascii="Times New Roman" w:hAnsi="方正公文仿宋" w:eastAsia="方正公文仿宋"/>
                <w:kern w:val="0"/>
                <w:szCs w:val="21"/>
                <w:lang w:bidi="ar"/>
              </w:rPr>
              <w:t>县妇女联合会</w:t>
            </w:r>
          </w:p>
          <w:p w14:paraId="425D7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A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5.团县委、县妇女联合会、县红十字会负责有针对性地开展预防溺水安全宣传教育和关爱行动，组织志愿者开展志愿服务。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6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0B8F98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0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F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F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4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E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14:paraId="74D0EB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C7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2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5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B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9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14:paraId="14B540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0B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8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1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C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3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14:paraId="3A139A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A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E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1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0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6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14:paraId="7802BC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3CC6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300846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0E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3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24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6E936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E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8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74E4DE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29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D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A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A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C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14:paraId="56AC2F1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F376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14:paraId="1A2A8A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8B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A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0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F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C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7F9B35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DA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B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41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0C3B7A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023A2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B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D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08035F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7C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8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E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1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5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1.对村（社区）受理的高龄补贴、百岁长寿老人保健费申请材料进行核实、初审，并将初审结果报县民政局；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14:paraId="126E824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0BF9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14:paraId="7B0805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E8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4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19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6C4FEB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19B3D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2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1.县自然资源局负责项目用地已经审批但业主擅自超审批范围扩建行为的处罚整改及处置，做好集体建设用地(增减挂钩)项目卫片图斑核查；牵头负责违法图斑下发和违法行为处置；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3.县林业局负责对乱占林地私搭乱建违法行为的处罚整改及处置，做好林业合法图斑核准销号工作。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0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14:paraId="63D380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3C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6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F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C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C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14:paraId="0E76B1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BF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6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4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3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9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14:paraId="2B3CA4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2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6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19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县自然资源局（牵头“非农化”）</w:t>
            </w:r>
          </w:p>
          <w:p w14:paraId="10B63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7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B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14:paraId="6D997C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2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0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1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5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F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14:paraId="7BCA04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A0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E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2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A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A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14:paraId="0F5816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42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D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8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2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B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14:paraId="35F273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CD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E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C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B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4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14:paraId="4B7A81D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7AC8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0131AD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B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7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6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3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2.开展监管执法行动，查处生产销售“非标地膜”和不按规定回收地膜、农药包装废弃物等违法行为；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3.建立县级台账；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9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14:paraId="532ACC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1D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1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0E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3239B2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269A4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B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9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09DA74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2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3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900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1FCA6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6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3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5.对违反规定露天焚烧秸杆的，责令改正；拒不改正的，处以罚款。</w:t>
            </w:r>
          </w:p>
        </w:tc>
      </w:tr>
      <w:tr w14:paraId="4F9E9F41">
        <w:tblPrEx>
          <w:tblCellMar>
            <w:top w:w="0" w:type="dxa"/>
            <w:left w:w="108" w:type="dxa"/>
            <w:bottom w:w="0" w:type="dxa"/>
            <w:right w:w="108" w:type="dxa"/>
          </w:tblCellMar>
        </w:tblPrEx>
        <w:trPr>
          <w:cantSplit/>
          <w:trHeight w:val="2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BF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0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AA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市生态环境局东安分局（牵头）</w:t>
            </w:r>
          </w:p>
          <w:p w14:paraId="2CD54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A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B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14:paraId="0831552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E8D9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009509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0F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6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2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2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B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14:paraId="1213BEB8">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6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B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0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D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D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14:paraId="4E017C04">
        <w:tblPrEx>
          <w:tblCellMar>
            <w:top w:w="0" w:type="dxa"/>
            <w:left w:w="108" w:type="dxa"/>
            <w:bottom w:w="0" w:type="dxa"/>
            <w:right w:w="108" w:type="dxa"/>
          </w:tblCellMar>
        </w:tblPrEx>
        <w:trPr>
          <w:cantSplit/>
          <w:trHeight w:val="17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46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9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7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7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D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20AA32EA">
        <w:tblPrEx>
          <w:tblCellMar>
            <w:top w:w="0" w:type="dxa"/>
            <w:left w:w="108" w:type="dxa"/>
            <w:bottom w:w="0" w:type="dxa"/>
            <w:right w:w="108" w:type="dxa"/>
          </w:tblCellMar>
        </w:tblPrEx>
        <w:trPr>
          <w:cantSplit/>
          <w:trHeight w:val="13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58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E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组织实施集镇棚户区改扩翻工作。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D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7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1.开展集镇棚户区改造计划申报和审核；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3.依法依规依程序拨付集镇棚户区改造项目资金；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4.对集镇棚户区改造项目工作开展监督检查。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C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1.负责镇棚户区改造项目的居民意见征集和项目申报；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14:paraId="0A5136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74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5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14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14:paraId="719940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6CC69C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ABF99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1E0822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14:paraId="67BA9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6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1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6.对危房采取设置警示标志、设围挡等措施进行封闭。</w:t>
            </w:r>
          </w:p>
        </w:tc>
      </w:tr>
      <w:tr w14:paraId="3F4CEC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D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2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E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4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F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                                3.做好乡道、村道建设后期管理工作。</w:t>
            </w:r>
          </w:p>
        </w:tc>
      </w:tr>
      <w:tr w14:paraId="62B36DB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3F70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07DBFA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14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1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F5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58573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5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3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14:paraId="15B4563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2AC1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14:paraId="142C32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BD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D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F6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490D8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F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8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14:paraId="41F747B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A381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275C3A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2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C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E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A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3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14:paraId="365C95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F1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A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B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5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D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3.做好村（社区)防控工作。</w:t>
            </w:r>
          </w:p>
        </w:tc>
      </w:tr>
      <w:tr w14:paraId="68912D2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643C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040DD9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9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A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A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F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8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008E9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5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6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自然灾害防范处置(含防汛、抗旱、防台、防震、防雨雪冰冻、防地质灾害等)。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29C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359B10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720EE9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13F3AC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04DB0D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3F642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E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1.县应急管理局组织协调水旱灾害抢险和应急救援工作；协调指导地方组织抢险救援队伍和调运抢险救援物资；督促、指导和协调汛期全县安全生产工作；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组织编制洪水干旱灾害防治规划及防护标准并指导实施；承担水情旱情监测预警工作；组织编制重要河流和重要水工程的防御洪水抗御旱灾调度应急及水量调度方案，按程序报批并组织实施；承担防御洪水应急抢险的技术支撑工作；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5.县农业农村局负责农用抗旱物资的储备和管理工作,指导干旱地区农业种植结构的调整，培育和推广应用耐</w:t>
            </w:r>
            <w:r>
              <w:rPr>
                <w:rFonts w:hint="eastAsia" w:ascii="Times New Roman" w:hAnsi="方正公文仿宋" w:eastAsia="方正公文仿宋"/>
                <w:kern w:val="0"/>
                <w:szCs w:val="21"/>
                <w:lang w:eastAsia="zh-CN" w:bidi="ar"/>
              </w:rPr>
              <w:t>旱</w:t>
            </w:r>
            <w:r>
              <w:rPr>
                <w:rFonts w:hint="eastAsia" w:ascii="Times New Roman" w:hAnsi="方正公文仿宋" w:eastAsia="方正公文仿宋"/>
                <w:kern w:val="0"/>
                <w:szCs w:val="21"/>
                <w:lang w:bidi="ar"/>
              </w:rPr>
              <w:t>品种，及时提供农业</w:t>
            </w:r>
            <w:r>
              <w:rPr>
                <w:rFonts w:hint="eastAsia" w:ascii="Times New Roman" w:hAnsi="方正公文仿宋" w:eastAsia="方正公文仿宋"/>
                <w:kern w:val="0"/>
                <w:szCs w:val="21"/>
                <w:lang w:eastAsia="zh-CN" w:bidi="ar"/>
              </w:rPr>
              <w:t>旱</w:t>
            </w:r>
            <w:r>
              <w:rPr>
                <w:rFonts w:hint="eastAsia" w:ascii="Times New Roman" w:hAnsi="方正公文仿宋" w:eastAsia="方正公文仿宋"/>
                <w:kern w:val="0"/>
                <w:szCs w:val="21"/>
                <w:lang w:bidi="ar"/>
              </w:rPr>
              <w:t>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2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2D89D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C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A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63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79C97B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3A17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B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9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2EFD3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3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7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81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14:paraId="5D8B271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5A3322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3ECFF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1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8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0E1865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9B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9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9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E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2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14:paraId="75E877F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E64E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52FF98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F7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F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E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8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2.履行食品安全监督管理和指导职责，制定食品安全监督管理计划对生产经营者开展日常监督检查，组织专项检查开展综合治理，依法查处违法违规行为；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5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4.负责村（居）民集体聚餐信息登记、风险提示，发现问题及时上报。</w:t>
            </w:r>
          </w:p>
        </w:tc>
      </w:tr>
    </w:tbl>
    <w:p w14:paraId="11AE1984">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2818"/>
      <w:r>
        <w:rPr>
          <w:rFonts w:hint="eastAsia" w:ascii="Times New Roman" w:hAnsi="Times New Roman" w:eastAsia="方正公文小标宋" w:cs="Times New Roman"/>
          <w:b w:val="0"/>
          <w:lang w:eastAsia="zh-CN"/>
        </w:rPr>
        <w:t>上级部门收回事项清单</w:t>
      </w:r>
      <w:bookmarkEnd w:id="8"/>
      <w:bookmarkEnd w:id="9"/>
      <w:bookmarkEnd w:id="10"/>
      <w:bookmarkEnd w:id="11"/>
    </w:p>
    <w:p w14:paraId="0AB8CDF2">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392BA3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8240">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DCA4">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0F4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414FB8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36B8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174034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E6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C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B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7D7BE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F5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3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E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FDB123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A8E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6654A6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2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1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4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34392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F8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4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F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14:paraId="0AEC5F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D5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E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6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14:paraId="536651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76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B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6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14:paraId="02E2A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4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0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E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8A55B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0C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1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6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1BE47D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80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0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4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14:paraId="5BCB80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68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E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A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70980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5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E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B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14:paraId="0BD3F8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2D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9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9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承接部门：国家金融监督管理总局东安监管支局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工作方式：由国家金融监督管理总局东安监管支局依法依规处置。</w:t>
            </w:r>
          </w:p>
        </w:tc>
      </w:tr>
      <w:tr w14:paraId="29EFAE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A2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F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D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工作方式：由国家税务总局东安县税务局、财政局分职责负责。</w:t>
            </w:r>
          </w:p>
        </w:tc>
      </w:tr>
      <w:tr w14:paraId="44D1E3B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7BA6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705978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FA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0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F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A044B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E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F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A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14:paraId="3FC621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1E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B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9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14:paraId="53A96A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CD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A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C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43D49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E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A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F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14:paraId="595E09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3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4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6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159B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6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9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D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C58FF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3B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9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A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工作方式：由退役军人服务局明确申请条件和材料，负责残疾等级评定的审核，强化监督管理。</w:t>
            </w:r>
          </w:p>
        </w:tc>
      </w:tr>
      <w:tr w14:paraId="23B51CB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609E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7F7427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25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8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8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14:paraId="6548FD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0E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0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D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14:paraId="32E50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DF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F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E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14:paraId="189361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41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1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A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FEC39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92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0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5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14:paraId="7FEA44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BE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1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A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14:paraId="494F53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15D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5EA04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2A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4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0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14:paraId="0E3A73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30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C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0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14:paraId="476221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58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F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4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2F77E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4B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9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0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2BBF5D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D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A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9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E6DB6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1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1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7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14:paraId="01C6F27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E622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14:paraId="34B659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80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F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8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14:paraId="596F34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A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B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9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8B63F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2C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6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E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14:paraId="2C3E4D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19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A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D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310D8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5C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F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3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14:paraId="3968A3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2C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1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B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14:paraId="4D3910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75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3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7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6A50BD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5E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C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8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516A59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F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9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7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0DC3EE4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FC4D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7B1121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97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F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7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07AF036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F177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14:paraId="6D09AB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D5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F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0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14:paraId="132186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BF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4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A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14:paraId="07305D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BF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7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7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14:paraId="3EB85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64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E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F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543A9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90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B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3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4AE919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B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0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3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14:paraId="29A1DF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31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3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E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14:paraId="290D25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B8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5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A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14:paraId="3D643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6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2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2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14:paraId="5D928D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66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5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2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68CBBE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29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C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1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14:paraId="446124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86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8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9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70254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58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2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2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14:paraId="3F2F1F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F8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1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E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10842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A7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8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6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14:paraId="4161F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A3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2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9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B20DA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83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3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C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5B045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95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1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4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14:paraId="1C3FCC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97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E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B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14:paraId="79069B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5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5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9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14:paraId="4394C9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F494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九、自然资源（21项）</w:t>
            </w:r>
          </w:p>
        </w:tc>
      </w:tr>
      <w:tr w14:paraId="3066F8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A9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5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6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14:paraId="7238CF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BD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6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4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14:paraId="22D47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7F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E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C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14:paraId="649461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48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A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2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14:paraId="236524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C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0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9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14:paraId="3DBCBB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3C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C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8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14:paraId="263898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8E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1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E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14:paraId="639D3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64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B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2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5810F8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45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C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A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559633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5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4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D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14:paraId="352723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E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F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C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14:paraId="02783F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0A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4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3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14:paraId="460047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AE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F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5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工作方式：由县发展改革局、县住房和城乡建设局按照职责分工做好相关工作。</w:t>
            </w:r>
          </w:p>
        </w:tc>
      </w:tr>
      <w:tr w14:paraId="039998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1C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B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4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53793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FF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3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0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14:paraId="35D3DE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E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7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B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14:paraId="10BFEB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66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9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8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641468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A5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A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4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14:paraId="5AB335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6E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7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E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工作方式：由县自然资源局和县林业局根据职责分工负责该争议案件处理。</w:t>
            </w:r>
          </w:p>
        </w:tc>
      </w:tr>
      <w:tr w14:paraId="1524D1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12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1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F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14:paraId="6D625F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B3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0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2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14:paraId="0B90147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F8F0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14:paraId="75ADFD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4A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A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9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14:paraId="0DF3C4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89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0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4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14:paraId="4526EE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98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F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4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14:paraId="553B96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62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1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2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14:paraId="06A7F0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69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A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9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14:paraId="6A969D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93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9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8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14:paraId="52B1AA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23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B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4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182A6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AB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3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5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14:paraId="77841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17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B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3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14:paraId="49B37C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9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1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C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14:paraId="65D97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A2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2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E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14:paraId="6D3285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28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F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C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7D08AA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11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5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4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58CBC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BB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7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9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5C87DC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26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4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0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0FB47D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C3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B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E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508B86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5C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0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9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14:paraId="74397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2F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7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D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14:paraId="3D7D5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99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B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0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14:paraId="4606BDF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0FFA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67C67B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5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6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3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14:paraId="168FFC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FD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9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3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工作方式：由县自然资源局根据国土空间规划和村规划，接收并审核申请材料，进行实地核查，提出初审意见。</w:t>
            </w:r>
          </w:p>
        </w:tc>
      </w:tr>
      <w:tr w14:paraId="500F37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67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E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9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14:paraId="1F4F2C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45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0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D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14:paraId="50BECE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04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7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C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14:paraId="3AE143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6F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5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1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14:paraId="7AF420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3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B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D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45610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A4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B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4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14:paraId="0A877CB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ACEC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14:paraId="382054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9E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2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D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14:paraId="51CE1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05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3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7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14:paraId="4729B8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A5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4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7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14:paraId="160117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4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2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6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14:paraId="0695F3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E5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B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6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8301CD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4F92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20FADA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3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4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D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14:paraId="7E6EF2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DB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1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3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20CD870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CC22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14:paraId="62F49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0C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3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3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14:paraId="1BB0F2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83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D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7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14:paraId="16524C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6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8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F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14:paraId="573979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3B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A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0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14:paraId="76515C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93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0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C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14:paraId="582357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6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0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54930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4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F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B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1E237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F7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C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9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A8A40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AF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5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A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14:paraId="17D417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A5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0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A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14:paraId="791CAFB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D032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3CB9E1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D2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3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D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14:paraId="6D3C22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82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1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6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14:paraId="584A7F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3D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2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F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14:paraId="1C9E90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3A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3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B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14:paraId="2E736C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CA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F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A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B0808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E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7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D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14:paraId="343951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4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3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C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14:paraId="16B52E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F5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B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1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14:paraId="0579F7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1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6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A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0988CF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D4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1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5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14:paraId="65584A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54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5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6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14:paraId="504833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7E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3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5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14:paraId="2455B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3D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A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A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14:paraId="497E60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1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5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E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14:paraId="30632E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3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4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A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14:paraId="68050D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C4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8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A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14:paraId="00AA3A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77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4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6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14:paraId="7D5BB0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CDDD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14:paraId="73C6CB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1D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E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B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14:paraId="727A52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A8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1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F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14:paraId="1EEFD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4C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6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0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16D81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A9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B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D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622EE0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E5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C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2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14:paraId="58447C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AE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C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2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1BE5B91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A9C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14:paraId="5E56C0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40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5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7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14:paraId="7535AD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64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E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5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14:paraId="56E7AF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8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B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7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工作方式：由县市场监督管理局审查登记申请材料、变更登记申请材料、注销登记申请材料，并按有关依据办理登记手续。</w:t>
            </w:r>
          </w:p>
        </w:tc>
      </w:tr>
      <w:tr w14:paraId="39195F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D7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7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5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14:paraId="23ACF7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8C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9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B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1AE29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15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A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5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C10D4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C4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D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4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2608A2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8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3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B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D7A7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D0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C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4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29F8C8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65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B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7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310ED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2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E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D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266221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9F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9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0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6AFFFF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1F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4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3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14:paraId="18968F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83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2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D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14:paraId="172305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B3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F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C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73B30ED8">
      <w:pPr>
        <w:pStyle w:val="3"/>
        <w:spacing w:before="0" w:after="0" w:line="240" w:lineRule="auto"/>
        <w:jc w:val="center"/>
        <w:rPr>
          <w:rFonts w:ascii="Times New Roman" w:hAnsi="Times New Roman" w:eastAsia="方正小标宋_GBK" w:cs="Times New Roman"/>
          <w:color w:val="auto"/>
          <w:spacing w:val="7"/>
          <w:lang w:eastAsia="zh-CN"/>
        </w:rPr>
      </w:pPr>
    </w:p>
    <w:p w14:paraId="7695A429">
      <w:pPr>
        <w:rPr>
          <w:rFonts w:ascii="Times New Roman" w:hAnsi="Times New Roman" w:cs="Times New Roman" w:eastAsiaTheme="minorEastAsia"/>
          <w:lang w:eastAsia="zh-CN"/>
        </w:rPr>
      </w:pPr>
    </w:p>
    <w:sectPr>
      <w:footerReference r:id="rId3"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42747">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315019FD"/>
    <w:rsid w:val="5A8C0935"/>
    <w:rsid w:val="5D9A2F07"/>
    <w:rsid w:val="70D22EE0"/>
    <w:rsid w:val="FF6A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78</Words>
  <Characters>84</Characters>
  <Lines>1</Lines>
  <Paragraphs>1</Paragraphs>
  <TotalTime>0</TotalTime>
  <ScaleCrop>false</ScaleCrop>
  <LinksUpToDate>false</LinksUpToDate>
  <CharactersWithSpaces>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木偶1379050603</cp:lastModifiedBy>
  <dcterms:modified xsi:type="dcterms:W3CDTF">2025-07-10T14:04:53Z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eyJoZGlkIjoiNjE1NjcwMTYyMjBlYzgyNTJiMWZlNzFhM2FjMTJmZWEiLCJ1c2VySWQiOiI0ODY5NzYzIn0=</vt:lpwstr>
  </property>
  <property fmtid="{D5CDD505-2E9C-101B-9397-08002B2CF9AE}" pid="3" name="KSOProductBuildVer">
    <vt:lpwstr>2052-12.1.0.21915</vt:lpwstr>
  </property>
  <property fmtid="{D5CDD505-2E9C-101B-9397-08002B2CF9AE}" pid="4" name="ICV">
    <vt:lpwstr>1A56309F62614B13A1AD845BAA805FFB_12</vt:lpwstr>
  </property>
</Properties>
</file>