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3E8E4">
      <w:pPr>
        <w:spacing w:line="600" w:lineRule="exact"/>
        <w:rPr>
          <w:rFonts w:eastAsia="黑体"/>
          <w:sz w:val="32"/>
          <w:szCs w:val="32"/>
        </w:rPr>
      </w:pPr>
    </w:p>
    <w:p w14:paraId="0D7CE244">
      <w:pPr>
        <w:spacing w:line="600" w:lineRule="exact"/>
        <w:rPr>
          <w:rFonts w:eastAsia="黑体"/>
          <w:sz w:val="32"/>
          <w:szCs w:val="32"/>
        </w:rPr>
      </w:pPr>
    </w:p>
    <w:p w14:paraId="22132D59">
      <w:pPr>
        <w:spacing w:line="600" w:lineRule="exact"/>
        <w:rPr>
          <w:rFonts w:eastAsia="黑体"/>
          <w:sz w:val="32"/>
          <w:szCs w:val="32"/>
        </w:rPr>
      </w:pPr>
    </w:p>
    <w:p w14:paraId="20AE9600">
      <w:pPr>
        <w:jc w:val="center"/>
        <w:rPr>
          <w:rFonts w:hint="eastAsia"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202</w:t>
      </w:r>
      <w:r>
        <w:rPr>
          <w:rFonts w:hint="eastAsia" w:ascii="方正小标宋简体" w:eastAsia="方正小标宋简体"/>
          <w:sz w:val="52"/>
          <w:szCs w:val="52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52"/>
        </w:rPr>
        <w:t>年度</w:t>
      </w:r>
      <w:r>
        <w:rPr>
          <w:rFonts w:hint="eastAsia" w:ascii="方正小标宋简体" w:eastAsia="方正小标宋简体"/>
          <w:sz w:val="52"/>
          <w:szCs w:val="52"/>
          <w:lang w:eastAsia="zh-CN"/>
        </w:rPr>
        <w:t>东安县工商业联合会</w:t>
      </w:r>
      <w:r>
        <w:rPr>
          <w:rFonts w:hint="eastAsia" w:ascii="方正小标宋简体" w:eastAsia="方正小标宋简体"/>
          <w:sz w:val="52"/>
          <w:szCs w:val="52"/>
        </w:rPr>
        <w:t>部门（单位）整体支出绩效自评报告</w:t>
      </w:r>
    </w:p>
    <w:p w14:paraId="5EDFCF24">
      <w:pPr>
        <w:jc w:val="center"/>
        <w:rPr>
          <w:rFonts w:eastAsia="方正小标宋_GBK"/>
          <w:b/>
          <w:sz w:val="52"/>
          <w:szCs w:val="52"/>
        </w:rPr>
      </w:pPr>
    </w:p>
    <w:p w14:paraId="232E8BCB">
      <w:pPr>
        <w:jc w:val="center"/>
        <w:rPr>
          <w:rFonts w:eastAsia="楷体_GB2312"/>
          <w:b/>
          <w:sz w:val="32"/>
          <w:szCs w:val="32"/>
        </w:rPr>
      </w:pPr>
    </w:p>
    <w:p w14:paraId="6C5897E1">
      <w:pPr>
        <w:jc w:val="center"/>
        <w:rPr>
          <w:rFonts w:eastAsia="楷体_GB2312"/>
          <w:b/>
          <w:sz w:val="32"/>
          <w:szCs w:val="32"/>
        </w:rPr>
      </w:pPr>
    </w:p>
    <w:p w14:paraId="5A6DDD4B">
      <w:pPr>
        <w:jc w:val="center"/>
        <w:rPr>
          <w:rFonts w:eastAsia="楷体_GB2312"/>
          <w:b/>
          <w:sz w:val="32"/>
          <w:szCs w:val="32"/>
        </w:rPr>
      </w:pPr>
    </w:p>
    <w:p w14:paraId="2E615759">
      <w:pPr>
        <w:jc w:val="center"/>
        <w:rPr>
          <w:rFonts w:eastAsia="楷体_GB2312"/>
          <w:b/>
          <w:sz w:val="32"/>
          <w:szCs w:val="32"/>
        </w:rPr>
      </w:pPr>
    </w:p>
    <w:p w14:paraId="0CDD5822">
      <w:pPr>
        <w:jc w:val="center"/>
        <w:rPr>
          <w:rFonts w:eastAsia="楷体_GB2312"/>
          <w:b/>
          <w:sz w:val="32"/>
          <w:szCs w:val="32"/>
        </w:rPr>
      </w:pPr>
    </w:p>
    <w:p w14:paraId="2D4BA439">
      <w:pPr>
        <w:jc w:val="center"/>
        <w:rPr>
          <w:rFonts w:eastAsia="楷体_GB2312"/>
          <w:b/>
          <w:sz w:val="32"/>
          <w:szCs w:val="32"/>
        </w:rPr>
      </w:pPr>
    </w:p>
    <w:p w14:paraId="5B10F5EF">
      <w:pPr>
        <w:jc w:val="center"/>
        <w:rPr>
          <w:rFonts w:eastAsia="黑体"/>
          <w:sz w:val="32"/>
          <w:szCs w:val="32"/>
        </w:rPr>
      </w:pPr>
    </w:p>
    <w:p w14:paraId="1F26290A">
      <w:pPr>
        <w:jc w:val="center"/>
        <w:rPr>
          <w:rFonts w:eastAsia="黑体"/>
          <w:sz w:val="32"/>
          <w:szCs w:val="32"/>
        </w:rPr>
      </w:pPr>
    </w:p>
    <w:p w14:paraId="1C47DE92">
      <w:pPr>
        <w:spacing w:line="600" w:lineRule="exact"/>
        <w:jc w:val="center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单位名称：</w:t>
      </w:r>
      <w:r>
        <w:rPr>
          <w:rFonts w:eastAsia="仿宋_GB2312"/>
          <w:sz w:val="32"/>
          <w:szCs w:val="32"/>
          <w:u w:val="single"/>
        </w:rPr>
        <w:t>（盖章）</w:t>
      </w:r>
    </w:p>
    <w:p w14:paraId="49DAB400">
      <w:pPr>
        <w:spacing w:line="600" w:lineRule="exact"/>
        <w:ind w:firstLine="2880" w:firstLineChars="9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2025</w:t>
      </w:r>
      <w:r>
        <w:rPr>
          <w:rFonts w:eastAsia="楷体_GB2312"/>
          <w:sz w:val="32"/>
          <w:szCs w:val="32"/>
        </w:rPr>
        <w:t xml:space="preserve">年 </w:t>
      </w:r>
      <w:r>
        <w:rPr>
          <w:rFonts w:hint="eastAsia" w:eastAsia="楷体_GB2312"/>
          <w:sz w:val="32"/>
          <w:szCs w:val="32"/>
          <w:lang w:val="en-US" w:eastAsia="zh-CN"/>
        </w:rPr>
        <w:t>4</w:t>
      </w:r>
      <w:r>
        <w:rPr>
          <w:rFonts w:eastAsia="楷体_GB2312"/>
          <w:sz w:val="32"/>
          <w:szCs w:val="32"/>
        </w:rPr>
        <w:t xml:space="preserve">月 </w:t>
      </w:r>
      <w:r>
        <w:rPr>
          <w:rFonts w:hint="eastAsia" w:eastAsia="楷体_GB2312"/>
          <w:sz w:val="32"/>
          <w:szCs w:val="32"/>
          <w:lang w:val="en-US" w:eastAsia="zh-CN"/>
        </w:rPr>
        <w:t>15</w:t>
      </w:r>
      <w:r>
        <w:rPr>
          <w:rFonts w:eastAsia="楷体_GB2312"/>
          <w:sz w:val="32"/>
          <w:szCs w:val="32"/>
        </w:rPr>
        <w:t>日</w:t>
      </w:r>
    </w:p>
    <w:p w14:paraId="503162CB">
      <w:pPr>
        <w:jc w:val="center"/>
        <w:rPr>
          <w:rFonts w:eastAsia="黑体"/>
          <w:sz w:val="32"/>
          <w:szCs w:val="32"/>
        </w:rPr>
      </w:pPr>
    </w:p>
    <w:p w14:paraId="614C2B5B"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（此页为封面）</w:t>
      </w:r>
    </w:p>
    <w:p w14:paraId="0EA77B11">
      <w:pPr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仿宋_GB2312"/>
          <w:sz w:val="32"/>
          <w:szCs w:val="32"/>
        </w:rPr>
        <w:br w:type="page"/>
      </w:r>
      <w:bookmarkStart w:id="0" w:name="_GoBack"/>
      <w:bookmarkEnd w:id="0"/>
    </w:p>
    <w:p w14:paraId="1B7DE77C">
      <w:pPr>
        <w:adjustRightInd w:val="0"/>
        <w:spacing w:line="600" w:lineRule="exact"/>
        <w:rPr>
          <w:rFonts w:eastAsia="仿宋_GB2312"/>
          <w:sz w:val="32"/>
          <w:szCs w:val="32"/>
        </w:rPr>
      </w:pPr>
    </w:p>
    <w:p w14:paraId="28520268">
      <w:pPr>
        <w:numPr>
          <w:ilvl w:val="0"/>
          <w:numId w:val="1"/>
        </w:numPr>
        <w:adjustRightInd w:val="0"/>
        <w:snapToGrid w:val="0"/>
        <w:spacing w:line="600" w:lineRule="exact"/>
        <w:ind w:firstLine="542" w:firstLineChars="15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部门概况</w:t>
      </w:r>
    </w:p>
    <w:p w14:paraId="0785E8BF">
      <w:pPr>
        <w:numPr>
          <w:ilvl w:val="0"/>
          <w:numId w:val="0"/>
        </w:numPr>
        <w:adjustRightInd w:val="0"/>
        <w:snapToGrid w:val="0"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楷体_GB2312" w:eastAsia="楷体_GB2312"/>
          <w:b/>
          <w:sz w:val="32"/>
          <w:szCs w:val="32"/>
        </w:rPr>
        <w:t>（一）部门基本情况</w:t>
      </w:r>
    </w:p>
    <w:p w14:paraId="6C047C0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left="160" w:leftChars="76" w:firstLine="659" w:firstLineChars="205"/>
        <w:textAlignment w:val="auto"/>
        <w:outlineLvl w:val="9"/>
        <w:rPr>
          <w:rFonts w:ascii="仿宋" w:hAnsi="仿宋" w:eastAsia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z w:val="32"/>
          <w:szCs w:val="32"/>
        </w:rPr>
        <w:t>1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、单位机构、人员情况</w:t>
      </w:r>
    </w:p>
    <w:p w14:paraId="0424A546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527"/>
        <w:textAlignment w:val="auto"/>
        <w:outlineLvl w:val="9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本单位属于正科级单位，编制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人，实有在职干部职工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人，退休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，无内设股室。</w:t>
      </w:r>
    </w:p>
    <w:p w14:paraId="0087CF0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left="160" w:leftChars="76" w:firstLine="659" w:firstLineChars="205"/>
        <w:textAlignment w:val="auto"/>
        <w:outlineLvl w:val="9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、县工商联的主要职责</w:t>
      </w:r>
    </w:p>
    <w:p w14:paraId="4DA46F2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left="160" w:leftChars="76" w:firstLine="656" w:firstLineChars="205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政议政，参与国家事务和经济、社会重大决策的政治协商，发挥民主监督的作用，做好代表性人士政治安排的推荐工作，对国家的有关法律、法规、政策的制订提出建议并协助贯彻执行。发扬自我教育的优良传统，宣传国家的有关方针、政策，加强和改进思想政治工作，对会员进行团结、帮助、引导、教育、提倡爱国、敬业、守法、多奉献，提高会员素质，培养积极分子队伍。维护会员的合法权益，反映会员的意见和要求，在会员与政府之间发挥桥梁作用，当好政府管理非公有制经济的助手。办好会办服务事业、经济实体。进一步加强非公有制经济组织党组织建设，扩大党的的覆盖面，充分发挥党组织的战斗堡垒作用和共产党员的先锋模范作用。</w:t>
      </w:r>
    </w:p>
    <w:p w14:paraId="66CD34E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firstLine="803" w:firstLineChars="250"/>
        <w:textAlignment w:val="auto"/>
        <w:outlineLvl w:val="9"/>
        <w:rPr>
          <w:rFonts w:ascii="仿宋" w:hAnsi="仿宋" w:eastAsia="仿宋" w:cs="仿宋"/>
          <w:sz w:val="32"/>
          <w:szCs w:val="32"/>
        </w:rPr>
      </w:pPr>
      <w:r>
        <w:rPr>
          <w:rFonts w:ascii="宋体" w:hAnsi="宋体" w:cs="宋体"/>
          <w:b/>
          <w:bCs/>
          <w:sz w:val="32"/>
          <w:szCs w:val="32"/>
        </w:rPr>
        <w:t>3</w:t>
      </w:r>
      <w:r>
        <w:rPr>
          <w:rFonts w:hint="eastAsia" w:ascii="宋体" w:hAnsi="宋体" w:cs="宋体"/>
          <w:b/>
          <w:bCs/>
          <w:sz w:val="32"/>
          <w:szCs w:val="32"/>
        </w:rPr>
        <w:t>、</w:t>
      </w:r>
      <w:r>
        <w:rPr>
          <w:rFonts w:ascii="宋体" w:hAnsi="宋体" w:cs="宋体"/>
          <w:b/>
          <w:bCs/>
          <w:sz w:val="32"/>
          <w:szCs w:val="32"/>
        </w:rPr>
        <w:t>202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4</w:t>
      </w:r>
      <w:r>
        <w:rPr>
          <w:rFonts w:hint="eastAsia" w:ascii="宋体" w:hAnsi="宋体" w:cs="宋体"/>
          <w:b/>
          <w:bCs/>
          <w:sz w:val="32"/>
          <w:szCs w:val="32"/>
        </w:rPr>
        <w:t>年重点工作计划</w:t>
      </w:r>
      <w:r>
        <w:rPr>
          <w:rFonts w:ascii="仿宋" w:hAnsi="仿宋" w:eastAsia="仿宋" w:cs="仿宋"/>
          <w:sz w:val="32"/>
          <w:szCs w:val="32"/>
        </w:rPr>
        <w:t xml:space="preserve"> </w:t>
      </w:r>
    </w:p>
    <w:p w14:paraId="2AEA4B83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line="600" w:lineRule="exact"/>
        <w:ind w:left="160" w:leftChars="76" w:firstLine="656" w:firstLineChars="205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做细做深思想政治工作,积极履行建言献策职能;推进新经济党组织建设，加强民营经济领域党建;助推民营企业培优做强;落实促进民营经济发展“六个一”工作;推动营商环境进一步优化;持续深化法律服务。</w:t>
      </w:r>
    </w:p>
    <w:p w14:paraId="0A8B44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（二）整体支出规模和使用方向、内容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9"/>
        <w:gridCol w:w="2702"/>
        <w:gridCol w:w="2841"/>
      </w:tblGrid>
      <w:tr w14:paraId="52473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9" w:type="dxa"/>
            <w:noWrap w:val="0"/>
            <w:vAlign w:val="top"/>
          </w:tcPr>
          <w:p w14:paraId="0CAF8F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支出项目</w:t>
            </w:r>
          </w:p>
        </w:tc>
        <w:tc>
          <w:tcPr>
            <w:tcW w:w="2702" w:type="dxa"/>
            <w:noWrap w:val="0"/>
            <w:vAlign w:val="top"/>
          </w:tcPr>
          <w:p w14:paraId="2E6C0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基本支出（万元）</w:t>
            </w:r>
          </w:p>
        </w:tc>
        <w:tc>
          <w:tcPr>
            <w:tcW w:w="2841" w:type="dxa"/>
            <w:noWrap w:val="0"/>
            <w:vAlign w:val="top"/>
          </w:tcPr>
          <w:p w14:paraId="471AB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项目支出（万元）</w:t>
            </w:r>
          </w:p>
        </w:tc>
      </w:tr>
      <w:tr w14:paraId="25659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9" w:type="dxa"/>
            <w:noWrap w:val="0"/>
            <w:vAlign w:val="top"/>
          </w:tcPr>
          <w:p w14:paraId="28900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工资福利支出</w:t>
            </w:r>
          </w:p>
        </w:tc>
        <w:tc>
          <w:tcPr>
            <w:tcW w:w="2702" w:type="dxa"/>
            <w:noWrap w:val="0"/>
            <w:vAlign w:val="top"/>
          </w:tcPr>
          <w:p w14:paraId="576DAD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84.02</w:t>
            </w:r>
          </w:p>
        </w:tc>
        <w:tc>
          <w:tcPr>
            <w:tcW w:w="2841" w:type="dxa"/>
            <w:noWrap w:val="0"/>
            <w:vAlign w:val="top"/>
          </w:tcPr>
          <w:p w14:paraId="0EBF2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 w14:paraId="448CE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9" w:type="dxa"/>
            <w:noWrap w:val="0"/>
            <w:vAlign w:val="top"/>
          </w:tcPr>
          <w:p w14:paraId="4A3DD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商品和服务支出</w:t>
            </w:r>
          </w:p>
        </w:tc>
        <w:tc>
          <w:tcPr>
            <w:tcW w:w="2702" w:type="dxa"/>
            <w:noWrap w:val="0"/>
            <w:vAlign w:val="top"/>
          </w:tcPr>
          <w:p w14:paraId="138E0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15.3</w:t>
            </w:r>
          </w:p>
        </w:tc>
        <w:tc>
          <w:tcPr>
            <w:tcW w:w="2841" w:type="dxa"/>
            <w:noWrap w:val="0"/>
            <w:vAlign w:val="top"/>
          </w:tcPr>
          <w:p w14:paraId="1FCA9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</w:tr>
      <w:tr w14:paraId="56512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9" w:type="dxa"/>
            <w:noWrap w:val="0"/>
            <w:vAlign w:val="top"/>
          </w:tcPr>
          <w:p w14:paraId="020A20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  <w:lang w:eastAsia="zh-CN"/>
              </w:rPr>
              <w:t>对个人肯家庭的补助</w:t>
            </w:r>
          </w:p>
        </w:tc>
        <w:tc>
          <w:tcPr>
            <w:tcW w:w="2702" w:type="dxa"/>
            <w:noWrap w:val="0"/>
            <w:vAlign w:val="top"/>
          </w:tcPr>
          <w:p w14:paraId="2DA51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2.68</w:t>
            </w:r>
          </w:p>
        </w:tc>
        <w:tc>
          <w:tcPr>
            <w:tcW w:w="2841" w:type="dxa"/>
            <w:noWrap w:val="0"/>
            <w:vAlign w:val="top"/>
          </w:tcPr>
          <w:p w14:paraId="4A2B54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0</w:t>
            </w:r>
          </w:p>
        </w:tc>
      </w:tr>
      <w:tr w14:paraId="430D4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9" w:type="dxa"/>
            <w:noWrap w:val="0"/>
            <w:vAlign w:val="top"/>
          </w:tcPr>
          <w:p w14:paraId="5E083F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合计</w:t>
            </w:r>
          </w:p>
        </w:tc>
        <w:tc>
          <w:tcPr>
            <w:tcW w:w="2702" w:type="dxa"/>
            <w:noWrap w:val="0"/>
            <w:vAlign w:val="top"/>
          </w:tcPr>
          <w:p w14:paraId="288C2D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102</w:t>
            </w:r>
          </w:p>
        </w:tc>
        <w:tc>
          <w:tcPr>
            <w:tcW w:w="2841" w:type="dxa"/>
            <w:noWrap w:val="0"/>
            <w:vAlign w:val="top"/>
          </w:tcPr>
          <w:p w14:paraId="399D0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</w:t>
            </w:r>
          </w:p>
        </w:tc>
      </w:tr>
    </w:tbl>
    <w:p w14:paraId="67DAB1C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二、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一般公共预算支出情况</w:t>
      </w:r>
    </w:p>
    <w:p w14:paraId="0554D6CB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（一）基本支出</w:t>
      </w:r>
    </w:p>
    <w:p w14:paraId="331663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50" w:firstLineChars="5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1.20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>年支出决算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sz w:val="30"/>
          <w:szCs w:val="30"/>
        </w:rPr>
        <w:t>元，财政拨款支出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110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万元。其中基本支出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102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万元，具体项目如下：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8"/>
        <w:gridCol w:w="2520"/>
      </w:tblGrid>
      <w:tr w14:paraId="5F889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 w14:paraId="0BF9C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项目</w:t>
            </w:r>
          </w:p>
        </w:tc>
        <w:tc>
          <w:tcPr>
            <w:tcW w:w="2520" w:type="dxa"/>
            <w:noWrap w:val="0"/>
            <w:vAlign w:val="top"/>
          </w:tcPr>
          <w:p w14:paraId="3DD2B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支出金额</w:t>
            </w:r>
          </w:p>
        </w:tc>
      </w:tr>
      <w:tr w14:paraId="59024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 w14:paraId="3A5A0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工资福利支出</w:t>
            </w:r>
          </w:p>
        </w:tc>
        <w:tc>
          <w:tcPr>
            <w:tcW w:w="2520" w:type="dxa"/>
            <w:noWrap w:val="0"/>
            <w:vAlign w:val="top"/>
          </w:tcPr>
          <w:p w14:paraId="061EF5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84.02</w:t>
            </w:r>
          </w:p>
        </w:tc>
      </w:tr>
      <w:tr w14:paraId="3B7F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 w14:paraId="4F10B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商品和服务支出</w:t>
            </w:r>
          </w:p>
        </w:tc>
        <w:tc>
          <w:tcPr>
            <w:tcW w:w="2520" w:type="dxa"/>
            <w:noWrap w:val="0"/>
            <w:vAlign w:val="top"/>
          </w:tcPr>
          <w:p w14:paraId="09609F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15.3</w:t>
            </w:r>
          </w:p>
        </w:tc>
      </w:tr>
      <w:tr w14:paraId="1FB3F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 w14:paraId="428BB3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对个人和家庭补助</w:t>
            </w:r>
          </w:p>
        </w:tc>
        <w:tc>
          <w:tcPr>
            <w:tcW w:w="2520" w:type="dxa"/>
            <w:noWrap w:val="0"/>
            <w:vAlign w:val="top"/>
          </w:tcPr>
          <w:p w14:paraId="12DE8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  <w:t>2.68</w:t>
            </w:r>
          </w:p>
        </w:tc>
      </w:tr>
      <w:tr w14:paraId="1CDB5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 w14:paraId="55BEF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其他资本性支出</w:t>
            </w:r>
          </w:p>
        </w:tc>
        <w:tc>
          <w:tcPr>
            <w:tcW w:w="2520" w:type="dxa"/>
            <w:noWrap w:val="0"/>
            <w:vAlign w:val="top"/>
          </w:tcPr>
          <w:p w14:paraId="6F8C8E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 w14:paraId="09058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8" w:type="dxa"/>
            <w:noWrap w:val="0"/>
            <w:vAlign w:val="top"/>
          </w:tcPr>
          <w:p w14:paraId="68F8C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222222"/>
                <w:sz w:val="30"/>
                <w:szCs w:val="30"/>
                <w:shd w:val="clear" w:color="auto" w:fill="FFFFFF"/>
              </w:rPr>
              <w:t>合 计</w:t>
            </w:r>
          </w:p>
        </w:tc>
        <w:tc>
          <w:tcPr>
            <w:tcW w:w="2520" w:type="dxa"/>
            <w:noWrap w:val="0"/>
            <w:vAlign w:val="top"/>
          </w:tcPr>
          <w:p w14:paraId="166DA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102</w:t>
            </w:r>
          </w:p>
        </w:tc>
      </w:tr>
    </w:tbl>
    <w:p w14:paraId="4CB5DDF1">
      <w:pPr>
        <w:pStyle w:val="1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工资福利支出84.02万元，主要用于人员工资、奖金、津补贴和社保费用等；一般商品服务支出15.3万元，主要用于日常办公开支，对个人肯家庭补助2.68万元，主要用于退休人员的生活补助等。</w:t>
      </w:r>
    </w:p>
    <w:p w14:paraId="3EA1FC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基本支出用于保障部门正常运转、完成日常工作任务而发生的各项支出，包括用于在职人员基本工资、绩效工资、津贴补贴、社保等人员经费以及办公费、印刷费、水电费、办公设备购置、差旅费等日常公用经费。</w:t>
      </w:r>
    </w:p>
    <w:p w14:paraId="475DA8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2.20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年“三公经费”财政拨款支出共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0.72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较</w:t>
      </w:r>
      <w:r>
        <w:rPr>
          <w:rFonts w:hint="eastAsia" w:ascii="仿宋_GB2312" w:hAnsi="仿宋_GB2312" w:eastAsia="仿宋_GB2312" w:cs="仿宋_GB2312"/>
          <w:sz w:val="30"/>
          <w:szCs w:val="30"/>
        </w:rPr>
        <w:t>上年决算数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0.62万元，主要为本年度减少不必要的接待活动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，具体情况如下：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ab/>
      </w:r>
    </w:p>
    <w:p w14:paraId="5B123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a. 因公出国（境）费0支出；</w:t>
      </w:r>
    </w:p>
    <w:p w14:paraId="735EF0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b. 公务用车购置及运行维护费支出0万元，具体是：公务车保有量 0辆，全年运行维护费支出0万元。</w:t>
      </w:r>
    </w:p>
    <w:p w14:paraId="31AC4D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00" w:firstLineChars="100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C、公务接待费支出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0.72</w:t>
      </w:r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较</w:t>
      </w:r>
      <w:r>
        <w:rPr>
          <w:rFonts w:hint="eastAsia" w:ascii="仿宋_GB2312" w:hAnsi="仿宋_GB2312" w:eastAsia="仿宋_GB2312" w:cs="仿宋_GB2312"/>
          <w:sz w:val="30"/>
          <w:szCs w:val="30"/>
        </w:rPr>
        <w:t>上年决算数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减少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0.62万元，主要为本年度减少不必要的接待活动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455E7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sz w:val="30"/>
          <w:szCs w:val="30"/>
        </w:rPr>
        <w:t>（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二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）</w:t>
      </w:r>
      <w:r>
        <w:rPr>
          <w:rFonts w:hint="eastAsia" w:ascii="仿宋_GB2312" w:hAnsi="仿宋_GB2312" w:eastAsia="仿宋_GB2312" w:cs="仿宋_GB2312"/>
          <w:b/>
          <w:sz w:val="30"/>
          <w:szCs w:val="30"/>
          <w:lang w:eastAsia="zh-CN"/>
        </w:rPr>
        <w:t>项目</w:t>
      </w:r>
      <w:r>
        <w:rPr>
          <w:rFonts w:hint="eastAsia" w:ascii="仿宋_GB2312" w:hAnsi="仿宋_GB2312" w:eastAsia="仿宋_GB2312" w:cs="仿宋_GB2312"/>
          <w:b/>
          <w:sz w:val="30"/>
          <w:szCs w:val="30"/>
        </w:rPr>
        <w:t>支出</w:t>
      </w:r>
    </w:p>
    <w:p w14:paraId="23EDC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项目支出主要是非公党工委工作开支和弥补办公经费不足，确保机构正常运转。其中基本支出中商品和服务支出8万元。</w:t>
      </w:r>
    </w:p>
    <w:p w14:paraId="74047B79">
      <w:pPr>
        <w:pStyle w:val="19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ascii="Times New Roman" w:hAnsi="Times New Roman" w:eastAsia="黑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6"/>
          <w:szCs w:val="36"/>
          <w:lang w:val="en-US" w:eastAsia="zh-CN" w:bidi="ar-SA"/>
        </w:rPr>
        <w:t>政府性基金预算支出情况</w:t>
      </w:r>
    </w:p>
    <w:p w14:paraId="05D85988">
      <w:pPr>
        <w:pStyle w:val="1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我单位无政府性基金预算支出情况</w:t>
      </w:r>
    </w:p>
    <w:p w14:paraId="4BB86F8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四、国有资本经营预算支出情况</w:t>
      </w:r>
    </w:p>
    <w:p w14:paraId="52B5C277"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我单位无国有资本经营预算支出情况</w:t>
      </w:r>
    </w:p>
    <w:p w14:paraId="3102DEC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五、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社会保险基金预算支出情况</w:t>
      </w:r>
    </w:p>
    <w:p w14:paraId="39A798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</w:rPr>
        <w:t>我单位无社会保险基金预算支出情况</w:t>
      </w:r>
    </w:p>
    <w:p w14:paraId="2FEC810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 xml:space="preserve">六、整体支出管理情况 </w:t>
      </w:r>
    </w:p>
    <w:p w14:paraId="1D12FD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一是保障经费需求。统筹协调部门内部的资金需求和经费分配，通过分清轻重缓急，突出重点，合理保障部门运行及各项财政工作的顺利开展。</w:t>
      </w:r>
    </w:p>
    <w:p w14:paraId="73149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二是坚持厉行节约。牢固树立“过紧日子”思想，落实党中央八项规定精神，严控机关运行经费等一般性支出，确保厉行节约落到实处。</w:t>
      </w:r>
    </w:p>
    <w:p w14:paraId="69BA2C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三是加强预算执行管理。做好事前审批、事中管理和事后监督工作，不断加快预算执行进度，推动预算执行按照资金计划有序进行。</w:t>
      </w:r>
    </w:p>
    <w:p w14:paraId="47F4652F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七、整体支出绩效情况</w:t>
      </w:r>
    </w:p>
    <w:p w14:paraId="786D0C4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0"/>
        <w:jc w:val="left"/>
        <w:textAlignment w:val="auto"/>
        <w:outlineLvl w:val="9"/>
        <w:rPr>
          <w:rFonts w:ascii="仿宋" w:hAnsi="仿宋" w:eastAsia="仿宋"/>
          <w:color w:val="222222"/>
          <w:kern w:val="0"/>
          <w:sz w:val="32"/>
          <w:szCs w:val="32"/>
        </w:rPr>
      </w:pPr>
      <w:r>
        <w:rPr>
          <w:rFonts w:ascii="仿宋" w:hAnsi="仿宋" w:eastAsia="仿宋" w:cs="仿宋"/>
          <w:color w:val="22222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年，根据年初工作规划和重点性工作，围绕全面建成小康社会的发展蓝图，积极履职，强化管理，较好的完成了年度工作目标。通过加强预算收支管理，不断建立健全内部管理制度，梳理内部管理流程，部门整体支出管理情况得到提升。根据</w:t>
      </w:r>
      <w:r>
        <w:rPr>
          <w:rFonts w:ascii="仿宋" w:hAnsi="仿宋" w:eastAsia="仿宋" w:cs="仿宋"/>
          <w:color w:val="222222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年度部门整体支出状况的概述和分析，</w:t>
      </w:r>
      <w:r>
        <w:rPr>
          <w:rFonts w:ascii="仿宋" w:hAnsi="仿宋" w:eastAsia="仿宋" w:cs="仿宋"/>
          <w:color w:val="222222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部门整体支出绩效情况如下：</w:t>
      </w:r>
    </w:p>
    <w:p w14:paraId="193DCF7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3"/>
        <w:jc w:val="left"/>
        <w:textAlignment w:val="auto"/>
        <w:outlineLvl w:val="9"/>
        <w:rPr>
          <w:rFonts w:ascii="宋体"/>
          <w:b/>
          <w:bCs/>
          <w:color w:val="666666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222222"/>
          <w:kern w:val="0"/>
          <w:sz w:val="32"/>
          <w:szCs w:val="32"/>
        </w:rPr>
        <w:t>（一）经济效益评价</w:t>
      </w:r>
    </w:p>
    <w:p w14:paraId="0A260D6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3"/>
        <w:jc w:val="left"/>
        <w:textAlignment w:val="auto"/>
        <w:outlineLvl w:val="9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  <w:lang w:val="en-US" w:eastAsia="zh-CN"/>
        </w:rPr>
        <w:t>1</w:t>
      </w:r>
      <w:r>
        <w:rPr>
          <w:rFonts w:ascii="仿宋" w:hAnsi="仿宋" w:eastAsia="仿宋" w:cs="仿宋"/>
          <w:b/>
          <w:bCs/>
          <w:color w:val="222222"/>
          <w:kern w:val="0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</w:rPr>
        <w:t>预算执行控制较好。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支出总额控制在预算总额以内，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本年部门预算未进行预算相关事项的调整；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预算完成率达到</w:t>
      </w:r>
      <w:r>
        <w:rPr>
          <w:rFonts w:ascii="仿宋" w:hAnsi="仿宋" w:eastAsia="仿宋" w:cs="仿宋"/>
          <w:color w:val="000000"/>
          <w:sz w:val="32"/>
          <w:szCs w:val="32"/>
        </w:rPr>
        <w:t>100%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，预算控制较好，全年无截留或滞留专项资金情况；全年没有新建楼堂馆所。</w:t>
      </w:r>
    </w:p>
    <w:p w14:paraId="067AD5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3"/>
        <w:jc w:val="left"/>
        <w:textAlignment w:val="auto"/>
        <w:outlineLvl w:val="9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b/>
          <w:bCs/>
          <w:color w:val="000000"/>
          <w:kern w:val="0"/>
          <w:sz w:val="32"/>
          <w:szCs w:val="32"/>
        </w:rPr>
        <w:t xml:space="preserve">.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  <w:t>预算管理较为理想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制度执行总体较为有效，但仍需进一步强化。全年公用经费控制率为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100%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；“三公”经费总体控制较好，</w:t>
      </w:r>
      <w:r>
        <w:rPr>
          <w:rFonts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年“三公经费”财政拨款支出共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0.72</w:t>
      </w:r>
      <w:r>
        <w:rPr>
          <w:rFonts w:hint="eastAsia" w:ascii="仿宋" w:hAnsi="仿宋" w:eastAsia="仿宋" w:cs="仿宋"/>
          <w:sz w:val="30"/>
          <w:szCs w:val="30"/>
        </w:rPr>
        <w:t>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较</w:t>
      </w:r>
      <w:r>
        <w:rPr>
          <w:rFonts w:hint="eastAsia" w:ascii="仿宋" w:hAnsi="仿宋" w:eastAsia="仿宋" w:cs="仿宋"/>
          <w:sz w:val="32"/>
          <w:szCs w:val="32"/>
        </w:rPr>
        <w:t>上年度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下降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对于单位的政府采购项目，凡单位购买属于政府采购范围内的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shd w:val="clear" w:color="auto" w:fill="FFFFFF"/>
        </w:rPr>
        <w:t>货物、工程和服务，严格遵守政府采购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相关法律法规的规定办理相关审批手续，政府采购执行率达到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100%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）资金使用管理逐步加强。单位支出严格按照国家财经法规和财务管理制度规定执行，正确组织资金的筹集、调度和使用，债权债务及时结算、结清。费用开支有标准、有预算，正确核算收入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和支出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。所有支出均通过我单位财政直接支付方式办理，资金使用无截留、挤占、挪用、虚列支出等情况。（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）部门预算收支严格按年初部门预算方案执行，部门预决算、“三公”经费预决算按要求及时进行了公开。</w:t>
      </w:r>
    </w:p>
    <w:p w14:paraId="792922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1"/>
        <w:jc w:val="left"/>
        <w:textAlignment w:val="auto"/>
        <w:outlineLvl w:val="9"/>
        <w:rPr>
          <w:rFonts w:ascii="宋体"/>
          <w:b/>
          <w:bCs/>
          <w:color w:val="666666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222222"/>
          <w:kern w:val="0"/>
          <w:sz w:val="32"/>
          <w:szCs w:val="32"/>
        </w:rPr>
        <w:t>（二）效率性评价和有效性评价</w:t>
      </w:r>
    </w:p>
    <w:p w14:paraId="0ADD624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0"/>
        <w:jc w:val="left"/>
        <w:textAlignment w:val="auto"/>
        <w:outlineLvl w:val="9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预算安排的基本支出保障了正常的工作运转，在执行上是严格遵守各项财经纪律的，在资金的使用上也是放心的，严守法律底线、纪律底线、道德底线。</w:t>
      </w:r>
    </w:p>
    <w:p w14:paraId="1DFF748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3"/>
        <w:jc w:val="left"/>
        <w:textAlignment w:val="auto"/>
        <w:outlineLvl w:val="9"/>
        <w:rPr>
          <w:rFonts w:ascii="宋体"/>
          <w:b/>
          <w:bCs/>
          <w:color w:val="666666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222222"/>
          <w:kern w:val="0"/>
          <w:sz w:val="32"/>
          <w:szCs w:val="32"/>
        </w:rPr>
        <w:t>（三）社会公众满意度评价</w:t>
      </w:r>
    </w:p>
    <w:p w14:paraId="41ADFD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spacing w:line="600" w:lineRule="exact"/>
        <w:ind w:firstLine="640"/>
        <w:jc w:val="left"/>
        <w:textAlignment w:val="auto"/>
        <w:outlineLvl w:val="9"/>
        <w:rPr>
          <w:rFonts w:ascii="仿宋" w:hAnsi="仿宋" w:eastAsia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年，全体干部职工在县委、县政府的正确领导下，积极做好县工商联财务管理工作，保证了财政资金的安全，获得了县财政局预算股和国库股的一致好评。在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年民主测评中，满意度为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100%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。</w:t>
      </w:r>
    </w:p>
    <w:p w14:paraId="715A88E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、存在的主要问题。</w:t>
      </w:r>
    </w:p>
    <w:p w14:paraId="5BEDCEEC">
      <w:pPr>
        <w:pStyle w:val="20"/>
        <w:spacing w:before="0" w:beforeAutospacing="0" w:after="2" w:afterAutospacing="0"/>
        <w:ind w:left="0" w:firstLine="641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（一）预算编制的精准性、合理性有待提高，预算执行中存在偏差。</w:t>
      </w:r>
    </w:p>
    <w:p w14:paraId="5F846F1D">
      <w:pPr>
        <w:pStyle w:val="20"/>
        <w:spacing w:before="0" w:beforeAutospacing="0" w:after="2" w:afterAutospacing="0"/>
        <w:ind w:left="0" w:firstLine="641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>（二）绩效管理意识薄弱，单位自身缺乏配套的绩效。</w:t>
      </w:r>
    </w:p>
    <w:p w14:paraId="6F5F4696">
      <w:pPr>
        <w:pStyle w:val="20"/>
        <w:spacing w:before="0" w:beforeAutospacing="0" w:after="2" w:afterAutospacing="0"/>
        <w:ind w:left="0" w:firstLine="641"/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0"/>
          <w:szCs w:val="30"/>
          <w:lang w:val="en-US" w:eastAsia="zh-CN" w:bidi="ar-SA"/>
        </w:rPr>
        <w:t xml:space="preserve">（三）其他业务部门参与程度不高。 </w:t>
      </w:r>
    </w:p>
    <w:p w14:paraId="162D6FD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、整改措施和有关建议</w:t>
      </w:r>
    </w:p>
    <w:p w14:paraId="3DA2DAB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仿宋" w:hAnsi="仿宋" w:eastAsia="仿宋"/>
          <w:color w:val="666666"/>
          <w:kern w:val="0"/>
          <w:sz w:val="24"/>
          <w:szCs w:val="24"/>
        </w:rPr>
      </w:pP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针对上述存在的问题及整体支出管理工作的需要，拟实施的改进措施如下：</w:t>
      </w:r>
    </w:p>
    <w:p w14:paraId="0CAB12A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ascii="仿宋" w:hAnsi="仿宋" w:eastAsia="仿宋"/>
          <w:color w:val="666666"/>
          <w:kern w:val="0"/>
          <w:sz w:val="32"/>
          <w:szCs w:val="32"/>
        </w:rPr>
      </w:pPr>
      <w:r>
        <w:rPr>
          <w:rFonts w:ascii="仿宋" w:hAnsi="仿宋" w:eastAsia="仿宋" w:cs="仿宋"/>
          <w:b/>
          <w:bCs/>
          <w:color w:val="222222"/>
          <w:kern w:val="0"/>
          <w:sz w:val="32"/>
          <w:szCs w:val="32"/>
        </w:rPr>
        <w:t xml:space="preserve">1. 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</w:rPr>
        <w:t>细化预算编制工作，认真做好预算的编制。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进一步加强内部预算管理意识，严格按照预算编制的相关制度和要求进行预算编制；全面编制预算项目，优先保障固定性的、相对刚性的费用支出项目，尽量压缩变动性的、有控制空间的费用项目，进一步提高预算编制的科学性、严谨性和可控性。加强内部预算编制的审核和预算控制指标的下达。推行预算“二上报二下达”方式，提高预算的合理性和准确性。</w:t>
      </w:r>
    </w:p>
    <w:p w14:paraId="7BBB239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 w:val="0"/>
        <w:autoSpaceDN/>
        <w:bidi w:val="0"/>
        <w:adjustRightInd/>
        <w:snapToGrid/>
        <w:spacing w:line="600" w:lineRule="exact"/>
        <w:ind w:firstLine="640"/>
        <w:jc w:val="left"/>
        <w:textAlignment w:val="auto"/>
        <w:outlineLvl w:val="9"/>
        <w:rPr>
          <w:rFonts w:hint="eastAsia" w:ascii="仿宋" w:hAnsi="仿宋" w:eastAsia="仿宋" w:cs="仿宋"/>
          <w:color w:val="222222"/>
          <w:kern w:val="0"/>
          <w:sz w:val="32"/>
          <w:szCs w:val="32"/>
        </w:rPr>
      </w:pPr>
      <w:r>
        <w:rPr>
          <w:rFonts w:ascii="仿宋" w:hAnsi="仿宋" w:eastAsia="仿宋" w:cs="仿宋"/>
          <w:b/>
          <w:bCs/>
          <w:color w:val="222222"/>
          <w:kern w:val="0"/>
          <w:sz w:val="32"/>
          <w:szCs w:val="32"/>
        </w:rPr>
        <w:t xml:space="preserve">2. 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</w:rPr>
        <w:t>树立全员绩效管理意识，健全绩效管理制度。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</w:rPr>
        <w:t>各预算单位是具体实施预算绩效管理的责任主体，单位主要负责人应提高思想认识，加强组织领导，统一部署，成立绩效评价工作领导小组，倡导单位内部各业务部门积极参与绩效评价，牢固树立全员绩效管理意识，压实责任，落实到人。各事业单位应及时建立健全与本单位配套的绩效评价流程制度，完善的管理制度能够避免执行结果的偏差，及时矫正不规范行为，明确职责和权限</w:t>
      </w:r>
      <w:r>
        <w:rPr>
          <w:rFonts w:hint="eastAsia" w:ascii="仿宋" w:hAnsi="仿宋" w:eastAsia="仿宋" w:cs="仿宋"/>
          <w:color w:val="222222"/>
          <w:kern w:val="0"/>
          <w:sz w:val="32"/>
          <w:szCs w:val="32"/>
          <w:lang w:eastAsia="zh-CN"/>
        </w:rPr>
        <w:t>。</w:t>
      </w:r>
    </w:p>
    <w:p w14:paraId="25702D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222222"/>
          <w:kern w:val="0"/>
          <w:sz w:val="32"/>
          <w:szCs w:val="32"/>
        </w:rPr>
        <w:t>．强化人才队伍建设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。开展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预算绩效自评工作交流调研工作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，提高财务</w:t>
      </w:r>
      <w:r>
        <w:rPr>
          <w:rFonts w:hint="eastAsia" w:ascii="仿宋_GB2312" w:hAnsi="仿宋_GB2312" w:eastAsia="仿宋_GB2312" w:cs="仿宋_GB2312"/>
          <w:sz w:val="30"/>
          <w:szCs w:val="30"/>
        </w:rPr>
        <w:t>人员绩效评价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专业能力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p w14:paraId="130E66C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十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、评价结果</w:t>
      </w:r>
    </w:p>
    <w:p w14:paraId="55CB0140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color w:val="010101"/>
          <w:sz w:val="32"/>
          <w:szCs w:val="32"/>
          <w:shd w:val="clear" w:color="auto" w:fill="FFFFFF"/>
        </w:rPr>
        <w:t>按照《财政部关于开展行政事业单位内部控制基础性评价工作的通知》要求，依据《行政事业单位内部控制规范（试行）》的有关规定，采用定量分析和定性分析相结合的方法，从预算编制、执行、资金使用、监管以及财务会计信息、项目组织管理、项目绩效完成等方面对专项进行了综合评价，</w:t>
      </w:r>
      <w:r>
        <w:rPr>
          <w:rFonts w:hint="eastAsia" w:ascii="仿宋_GB2312" w:hAnsi="仿宋_GB2312" w:eastAsia="仿宋_GB2312" w:cs="仿宋_GB2312"/>
          <w:sz w:val="30"/>
          <w:szCs w:val="30"/>
        </w:rPr>
        <w:t>20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0"/>
          <w:szCs w:val="30"/>
        </w:rPr>
        <w:t>年度评价得分为9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0"/>
          <w:szCs w:val="30"/>
        </w:rPr>
        <w:t>分。</w:t>
      </w:r>
    </w:p>
    <w:p w14:paraId="51F23869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 w:val="0"/>
        <w:snapToGrid w:val="0"/>
        <w:spacing w:line="600" w:lineRule="exact"/>
        <w:ind w:firstLine="723" w:firstLineChars="200"/>
        <w:textAlignment w:val="auto"/>
        <w:outlineLvl w:val="9"/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eastAsia="zh-CN"/>
        </w:rPr>
        <w:t>十一、其他需要说明的情况</w:t>
      </w:r>
    </w:p>
    <w:p w14:paraId="6AED527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_GB2312" w:hAnsi="仿宋_GB2312" w:eastAsia="仿宋_GB2312" w:cs="仿宋_GB2312"/>
          <w:snapToGrid/>
          <w:spacing w:val="0"/>
          <w:w w:val="100"/>
          <w:kern w:val="2"/>
          <w:position w:val="0"/>
          <w:sz w:val="30"/>
          <w:szCs w:val="30"/>
          <w:u w:val="none"/>
          <w:vertAlign w:val="baseli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spacing w:val="0"/>
          <w:w w:val="100"/>
          <w:kern w:val="2"/>
          <w:position w:val="0"/>
          <w:sz w:val="30"/>
          <w:szCs w:val="30"/>
          <w:u w:val="none"/>
          <w:vertAlign w:val="baseline"/>
          <w:lang w:val="en-US" w:eastAsia="zh-CN" w:bidi="ar-SA"/>
        </w:rPr>
        <w:t>无。</w:t>
      </w:r>
    </w:p>
    <w:p w14:paraId="66B5D46C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6923E771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23B6FE14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2E4FB3BC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74064F5B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0FF6B335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7713978B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FFF54CD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02014F09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E18E34B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107CC3BD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356C32B0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79DEC1D6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3907D8DC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28AB9158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0B59E72E">
      <w:pPr>
        <w:jc w:val="center"/>
        <w:rPr>
          <w:rFonts w:hint="default" w:ascii="方正小标宋简体" w:hAnsi="方正小标宋简体" w:eastAsia="方正小标宋简体" w:cs="方正小标宋简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</w:pPr>
    </w:p>
    <w:p w14:paraId="54880748"/>
    <w:sectPr>
      <w:footerReference r:id="rId3" w:type="default"/>
      <w:pgSz w:w="11906" w:h="16838"/>
      <w:pgMar w:top="1440" w:right="1797" w:bottom="1440" w:left="179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BD4FA">
    <w:pPr>
      <w:pStyle w:val="5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0CCC9DB9">
                <w:pPr>
                  <w:pStyle w:val="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F1A7831"/>
    <w:multiLevelType w:val="singleLevel"/>
    <w:tmpl w:val="8F1A78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1A49EC7"/>
    <w:multiLevelType w:val="singleLevel"/>
    <w:tmpl w:val="71A49EC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Q3NmRlMWE4NDAzODg1Y2VhODU4ZDVlNDM1NGIyZDQifQ=="/>
  </w:docVars>
  <w:rsids>
    <w:rsidRoot w:val="00E023F5"/>
    <w:rsid w:val="00037B95"/>
    <w:rsid w:val="00151FB2"/>
    <w:rsid w:val="0017128D"/>
    <w:rsid w:val="00273308"/>
    <w:rsid w:val="002A087C"/>
    <w:rsid w:val="00491393"/>
    <w:rsid w:val="004A139B"/>
    <w:rsid w:val="005A30F2"/>
    <w:rsid w:val="005B2827"/>
    <w:rsid w:val="006117C5"/>
    <w:rsid w:val="0061728F"/>
    <w:rsid w:val="0073431B"/>
    <w:rsid w:val="00762D52"/>
    <w:rsid w:val="00783181"/>
    <w:rsid w:val="00836368"/>
    <w:rsid w:val="00877BA1"/>
    <w:rsid w:val="00A76448"/>
    <w:rsid w:val="00B30C5E"/>
    <w:rsid w:val="00B74A87"/>
    <w:rsid w:val="00C25252"/>
    <w:rsid w:val="00CE0BD6"/>
    <w:rsid w:val="00D116AF"/>
    <w:rsid w:val="00D1790A"/>
    <w:rsid w:val="00D90AB0"/>
    <w:rsid w:val="00DF468F"/>
    <w:rsid w:val="00E023F5"/>
    <w:rsid w:val="00E641CA"/>
    <w:rsid w:val="00E96CA1"/>
    <w:rsid w:val="00EA1F7D"/>
    <w:rsid w:val="00F16E04"/>
    <w:rsid w:val="00F94903"/>
    <w:rsid w:val="07C53728"/>
    <w:rsid w:val="0C0B54E3"/>
    <w:rsid w:val="129C6B7B"/>
    <w:rsid w:val="19BF7295"/>
    <w:rsid w:val="21EE34C4"/>
    <w:rsid w:val="24907483"/>
    <w:rsid w:val="36397D21"/>
    <w:rsid w:val="39000043"/>
    <w:rsid w:val="41E04973"/>
    <w:rsid w:val="43DC34E1"/>
    <w:rsid w:val="46CF76F8"/>
    <w:rsid w:val="4C531FCD"/>
    <w:rsid w:val="4CC5644D"/>
    <w:rsid w:val="578A0B4E"/>
    <w:rsid w:val="58E53E93"/>
    <w:rsid w:val="62AE5E16"/>
    <w:rsid w:val="74AB414E"/>
    <w:rsid w:val="774F0B38"/>
    <w:rsid w:val="7D6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next w:val="7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able of figures"/>
    <w:basedOn w:val="1"/>
    <w:next w:val="1"/>
    <w:qFormat/>
    <w:uiPriority w:val="0"/>
    <w:pPr>
      <w:ind w:left="400" w:leftChars="200" w:hanging="200" w:hanging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color w:val="800080" w:themeColor="followedHyperlink"/>
      <w:u w:val="single"/>
    </w:rPr>
  </w:style>
  <w:style w:type="character" w:styleId="13">
    <w:name w:val="Hyperlink"/>
    <w:basedOn w:val="10"/>
    <w:qFormat/>
    <w:uiPriority w:val="0"/>
    <w:rPr>
      <w:color w:val="0000FF" w:themeColor="hyperlink"/>
      <w:u w:val="single"/>
    </w:rPr>
  </w:style>
  <w:style w:type="character" w:customStyle="1" w:styleId="14">
    <w:name w:val="页眉 Char"/>
    <w:basedOn w:val="10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7">
    <w:name w:val="NormalCharacter"/>
    <w:qFormat/>
    <w:uiPriority w:val="0"/>
  </w:style>
  <w:style w:type="paragraph" w:customStyle="1" w:styleId="18">
    <w:name w:val="无间隔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paragraph" w:customStyle="1" w:styleId="20">
    <w:name w:val="18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等线" w:hAnsi="等线" w:eastAsia="等线" w:cs="Times New Roman"/>
      <w:kern w:val="2"/>
      <w:sz w:val="21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8</Pages>
  <Words>2802</Words>
  <Characters>2914</Characters>
  <Lines>5</Lines>
  <Paragraphs>1</Paragraphs>
  <TotalTime>7</TotalTime>
  <ScaleCrop>false</ScaleCrop>
  <LinksUpToDate>false</LinksUpToDate>
  <CharactersWithSpaces>2933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2015-08-13T01:19:00Z</dcterms:created>
  <dc:creator>Lenovo User</dc:creator>
  <cp:lastModifiedBy>轩灵草</cp:lastModifiedBy>
  <cp:lastPrinted>2013-10-09T02:05:00Z</cp:lastPrinted>
  <dcterms:modified xsi:type="dcterms:W3CDTF">2025-04-16T01:24:34Z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9A39158079B249C4877607C56424A0B9</vt:lpwstr>
  </property>
  <property fmtid="{D5CDD505-2E9C-101B-9397-08002B2CF9AE}" pid="4" name="KSOTemplateDocerSaveRecord">
    <vt:lpwstr>eyJoZGlkIjoiYzQ3NmRlMWE4NDAzODg1Y2VhODU4ZDVlNDM1NGIyZDQiLCJ1c2VySWQiOiI2ODQ4NTMxMTgifQ==</vt:lpwstr>
  </property>
</Properties>
</file>