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E2CC9">
      <w:pPr>
        <w:adjustRightInd w:val="0"/>
        <w:spacing w:line="600" w:lineRule="exact"/>
        <w:jc w:val="center"/>
        <w:rPr>
          <w:rFonts w:eastAsia="方正小标宋_GBK"/>
          <w:sz w:val="36"/>
          <w:szCs w:val="36"/>
        </w:rPr>
      </w:pPr>
      <w:r>
        <w:rPr>
          <w:rFonts w:hint="eastAsia" w:eastAsia="方正小标宋_GBK"/>
          <w:sz w:val="36"/>
          <w:szCs w:val="36"/>
        </w:rPr>
        <w:t>20</w:t>
      </w:r>
      <w:r>
        <w:rPr>
          <w:rFonts w:hint="eastAsia" w:eastAsia="方正小标宋_GBK"/>
          <w:sz w:val="36"/>
          <w:szCs w:val="36"/>
          <w:lang w:val="en-US" w:eastAsia="zh-CN"/>
        </w:rPr>
        <w:t>24</w:t>
      </w:r>
      <w:r>
        <w:rPr>
          <w:rFonts w:hint="eastAsia" w:eastAsia="方正小标宋_GBK"/>
          <w:sz w:val="36"/>
          <w:szCs w:val="36"/>
        </w:rPr>
        <w:t>年度</w:t>
      </w:r>
      <w:r>
        <w:rPr>
          <w:rFonts w:hint="eastAsia" w:eastAsia="方正小标宋_GBK"/>
          <w:sz w:val="36"/>
          <w:szCs w:val="36"/>
          <w:lang w:eastAsia="zh-CN"/>
        </w:rPr>
        <w:t>东安县住房和城乡建设局</w:t>
      </w:r>
      <w:r>
        <w:rPr>
          <w:rFonts w:hint="eastAsia" w:eastAsia="方正小标宋_GBK"/>
          <w:sz w:val="36"/>
          <w:szCs w:val="36"/>
        </w:rPr>
        <w:t>部门整体支出绩</w:t>
      </w:r>
      <w:r>
        <w:rPr>
          <w:rFonts w:eastAsia="方正小标宋_GBK"/>
          <w:sz w:val="36"/>
          <w:szCs w:val="36"/>
        </w:rPr>
        <w:t>效</w:t>
      </w:r>
      <w:r>
        <w:rPr>
          <w:rFonts w:hint="eastAsia" w:eastAsia="方正小标宋_GBK"/>
          <w:sz w:val="36"/>
          <w:szCs w:val="36"/>
        </w:rPr>
        <w:t>评价</w:t>
      </w:r>
      <w:r>
        <w:rPr>
          <w:rFonts w:eastAsia="方正小标宋_GBK"/>
          <w:sz w:val="36"/>
          <w:szCs w:val="36"/>
        </w:rPr>
        <w:t>报告</w:t>
      </w:r>
    </w:p>
    <w:p w14:paraId="011E1437">
      <w:pPr>
        <w:adjustRightInd w:val="0"/>
        <w:spacing w:line="600" w:lineRule="exact"/>
        <w:rPr>
          <w:rFonts w:eastAsia="仿宋_GB2312"/>
          <w:sz w:val="32"/>
          <w:szCs w:val="32"/>
        </w:rPr>
      </w:pPr>
    </w:p>
    <w:p w14:paraId="342E3931">
      <w:pPr>
        <w:adjustRightInd w:val="0"/>
        <w:snapToGrid w:val="0"/>
        <w:spacing w:line="600" w:lineRule="exact"/>
        <w:ind w:firstLine="640" w:firstLineChars="200"/>
        <w:rPr>
          <w:rFonts w:eastAsia="黑体"/>
          <w:sz w:val="32"/>
          <w:szCs w:val="32"/>
        </w:rPr>
      </w:pPr>
      <w:r>
        <w:rPr>
          <w:rFonts w:eastAsia="黑体"/>
          <w:sz w:val="32"/>
          <w:szCs w:val="32"/>
        </w:rPr>
        <w:t>一、</w:t>
      </w:r>
      <w:r>
        <w:rPr>
          <w:rFonts w:hint="eastAsia" w:eastAsia="黑体"/>
          <w:sz w:val="32"/>
          <w:szCs w:val="32"/>
        </w:rPr>
        <w:t>部门</w:t>
      </w:r>
      <w:r>
        <w:rPr>
          <w:rFonts w:eastAsia="黑体"/>
          <w:sz w:val="32"/>
          <w:szCs w:val="32"/>
        </w:rPr>
        <w:t>概况</w:t>
      </w:r>
    </w:p>
    <w:p w14:paraId="18784034">
      <w:pPr>
        <w:adjustRightInd w:val="0"/>
        <w:snapToGrid w:val="0"/>
        <w:spacing w:line="600" w:lineRule="exact"/>
        <w:ind w:firstLine="640" w:firstLineChars="200"/>
        <w:rPr>
          <w:rFonts w:eastAsia="仿宋_GB2312"/>
          <w:sz w:val="32"/>
          <w:szCs w:val="32"/>
        </w:rPr>
      </w:pPr>
      <w:r>
        <w:rPr>
          <w:rFonts w:hint="eastAsia" w:eastAsia="仿宋_GB2312"/>
          <w:sz w:val="32"/>
          <w:szCs w:val="32"/>
        </w:rPr>
        <w:t>1、单位在职人员情况、机构设置</w:t>
      </w:r>
    </w:p>
    <w:p w14:paraId="6DBE5B2A">
      <w:pPr>
        <w:keepNext w:val="0"/>
        <w:keepLines w:val="0"/>
        <w:widowControl/>
        <w:suppressLineNumbers w:val="0"/>
        <w:ind w:firstLine="600" w:firstLineChars="200"/>
        <w:jc w:val="left"/>
        <w:rPr>
          <w:rFonts w:hint="eastAsia" w:ascii="仿宋_GB2312" w:hAnsi="Times New Roman" w:eastAsia="仿宋_GB2312"/>
          <w:sz w:val="30"/>
          <w:szCs w:val="22"/>
          <w:highlight w:val="none"/>
        </w:rPr>
      </w:pPr>
      <w:r>
        <w:rPr>
          <w:rFonts w:hint="eastAsia" w:ascii="仿宋_GB2312" w:eastAsia="仿宋_GB2312"/>
          <w:sz w:val="30"/>
          <w:szCs w:val="22"/>
          <w:highlight w:val="none"/>
          <w:lang w:val="en-US" w:eastAsia="zh-CN"/>
        </w:rPr>
        <w:t>东安</w:t>
      </w:r>
      <w:r>
        <w:rPr>
          <w:rFonts w:hint="eastAsia" w:ascii="仿宋_GB2312" w:hAnsi="Times New Roman" w:eastAsia="仿宋_GB2312"/>
          <w:sz w:val="30"/>
          <w:szCs w:val="22"/>
          <w:highlight w:val="none"/>
        </w:rPr>
        <w:t>县住房和城乡建设局属正科级全额拨款行政单位，核定编制</w:t>
      </w:r>
      <w:r>
        <w:rPr>
          <w:rFonts w:hint="eastAsia" w:ascii="仿宋_GB2312" w:eastAsia="仿宋_GB2312"/>
          <w:sz w:val="30"/>
          <w:szCs w:val="22"/>
          <w:highlight w:val="none"/>
          <w:lang w:val="en-US" w:eastAsia="zh-CN"/>
        </w:rPr>
        <w:t>23</w:t>
      </w:r>
      <w:r>
        <w:rPr>
          <w:rFonts w:hint="eastAsia" w:ascii="仿宋_GB2312" w:hAnsi="Times New Roman" w:eastAsia="仿宋_GB2312"/>
          <w:sz w:val="30"/>
          <w:szCs w:val="22"/>
          <w:highlight w:val="none"/>
        </w:rPr>
        <w:t>人，现有干部职工</w:t>
      </w:r>
      <w:r>
        <w:rPr>
          <w:rFonts w:hint="eastAsia" w:ascii="仿宋_GB2312" w:eastAsia="仿宋_GB2312"/>
          <w:sz w:val="30"/>
          <w:szCs w:val="22"/>
          <w:highlight w:val="none"/>
          <w:lang w:val="en-US" w:eastAsia="zh-CN"/>
        </w:rPr>
        <w:t>33</w:t>
      </w:r>
      <w:r>
        <w:rPr>
          <w:rFonts w:hint="eastAsia" w:ascii="仿宋_GB2312" w:hAnsi="Times New Roman" w:eastAsia="仿宋_GB2312"/>
          <w:sz w:val="30"/>
          <w:szCs w:val="22"/>
          <w:highlight w:val="none"/>
        </w:rPr>
        <w:t>人。</w:t>
      </w:r>
    </w:p>
    <w:p w14:paraId="29ACD2CF">
      <w:pPr>
        <w:keepNext w:val="0"/>
        <w:keepLines w:val="0"/>
        <w:widowControl/>
        <w:suppressLineNumbers w:val="0"/>
        <w:ind w:firstLine="600" w:firstLineChars="200"/>
        <w:jc w:val="left"/>
        <w:rPr>
          <w:rFonts w:hint="eastAsia" w:ascii="仿宋_GB2312" w:hAnsi="Times New Roman" w:eastAsia="仿宋_GB2312"/>
          <w:sz w:val="30"/>
          <w:szCs w:val="22"/>
          <w:highlight w:val="none"/>
          <w:lang w:eastAsia="zh-CN"/>
        </w:rPr>
      </w:pPr>
      <w:r>
        <w:rPr>
          <w:rFonts w:hint="eastAsia" w:ascii="仿宋_GB2312" w:eastAsia="仿宋_GB2312"/>
          <w:sz w:val="30"/>
          <w:szCs w:val="22"/>
          <w:highlight w:val="none"/>
          <w:lang w:eastAsia="zh-CN"/>
        </w:rPr>
        <w:t>东安县住房和城乡建设局内设</w:t>
      </w:r>
      <w:r>
        <w:rPr>
          <w:rFonts w:hint="eastAsia" w:ascii="仿宋_GB2312" w:hAnsi="Times New Roman" w:eastAsia="仿宋_GB2312"/>
          <w:sz w:val="30"/>
          <w:szCs w:val="22"/>
          <w:highlight w:val="none"/>
        </w:rPr>
        <w:t>办公室（信访室、财务审计室）、政工股(岗位培训办公室)、建筑市场管理股</w:t>
      </w:r>
      <w:r>
        <w:rPr>
          <w:rFonts w:hint="eastAsia" w:ascii="仿宋_GB2312" w:eastAsia="仿宋_GB2312"/>
          <w:sz w:val="30"/>
          <w:szCs w:val="22"/>
          <w:highlight w:val="none"/>
          <w:lang w:eastAsia="zh-CN"/>
        </w:rPr>
        <w:t>、</w:t>
      </w:r>
      <w:r>
        <w:rPr>
          <w:rFonts w:hint="eastAsia" w:ascii="仿宋_GB2312" w:hAnsi="Times New Roman" w:eastAsia="仿宋_GB2312"/>
          <w:sz w:val="30"/>
          <w:szCs w:val="22"/>
          <w:highlight w:val="none"/>
        </w:rPr>
        <w:t>建筑设计与建筑节能科技股、城建股、村镇建设股、房地产监管股、行政审批服务股、法规宣传监督股、消防管理股、住房保障股等1</w:t>
      </w:r>
      <w:r>
        <w:rPr>
          <w:rFonts w:hint="eastAsia" w:ascii="仿宋_GB2312" w:eastAsia="仿宋_GB2312"/>
          <w:sz w:val="30"/>
          <w:szCs w:val="22"/>
          <w:highlight w:val="none"/>
          <w:lang w:val="en-US" w:eastAsia="zh-CN"/>
        </w:rPr>
        <w:t>1</w:t>
      </w:r>
      <w:r>
        <w:rPr>
          <w:rFonts w:hint="eastAsia" w:ascii="仿宋_GB2312" w:hAnsi="Times New Roman" w:eastAsia="仿宋_GB2312"/>
          <w:sz w:val="30"/>
          <w:szCs w:val="22"/>
          <w:highlight w:val="none"/>
        </w:rPr>
        <w:t>个科室</w:t>
      </w:r>
      <w:r>
        <w:rPr>
          <w:rFonts w:hint="eastAsia" w:ascii="仿宋_GB2312" w:hAnsi="Times New Roman" w:eastAsia="仿宋_GB2312"/>
          <w:sz w:val="30"/>
          <w:szCs w:val="22"/>
          <w:highlight w:val="none"/>
          <w:lang w:eastAsia="zh-CN"/>
        </w:rPr>
        <w:t>。</w:t>
      </w:r>
    </w:p>
    <w:p w14:paraId="56854928">
      <w:pPr>
        <w:adjustRightInd w:val="0"/>
        <w:snapToGrid w:val="0"/>
        <w:spacing w:line="600" w:lineRule="exact"/>
        <w:ind w:firstLine="640" w:firstLineChars="200"/>
        <w:rPr>
          <w:rFonts w:eastAsia="仿宋_GB2312"/>
          <w:sz w:val="32"/>
          <w:szCs w:val="32"/>
        </w:rPr>
      </w:pPr>
      <w:r>
        <w:rPr>
          <w:rFonts w:hint="eastAsia" w:eastAsia="仿宋_GB2312"/>
          <w:sz w:val="32"/>
          <w:szCs w:val="32"/>
        </w:rPr>
        <w:t>2、单位主要职能</w:t>
      </w:r>
    </w:p>
    <w:p w14:paraId="6FB50027">
      <w:pPr>
        <w:pStyle w:val="9"/>
        <w:keepNext w:val="0"/>
        <w:keepLines w:val="0"/>
        <w:widowControl/>
        <w:suppressLineNumbers w:val="0"/>
        <w:spacing w:before="0" w:beforeAutospacing="0" w:after="2" w:afterAutospacing="0"/>
        <w:ind w:left="0" w:right="0" w:firstLine="641"/>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（一）贯彻执行国家、省、市有关住房和城乡建设工作的法律法规和方针政策。负责拟制推进新型城市化、城乡建设、 住房保障、工程建设、建筑业、住宅房地产业、勘察设计咨询业规范性文件以及相关发展战略、中长期规划和年度计划并组织实施，进行行业管理。 </w:t>
      </w:r>
    </w:p>
    <w:p w14:paraId="7D98C8C0">
      <w:pPr>
        <w:pStyle w:val="9"/>
        <w:keepNext w:val="0"/>
        <w:keepLines w:val="0"/>
        <w:widowControl/>
        <w:suppressLineNumbers w:val="0"/>
        <w:spacing w:before="0" w:beforeAutospacing="0" w:after="2" w:afterAutospacing="0"/>
        <w:ind w:left="0" w:right="0" w:firstLine="641"/>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（二）负责指导全县小城镇建设和管理。负责县城规划区域内的建设，负责县城市政基础设施建设和建筑行业、房地产行业行政执法监督检查和违法违规案件查处工作。</w:t>
      </w:r>
      <w:r>
        <w:rPr>
          <w:rFonts w:hint="default" w:ascii="仿宋_GB2312" w:hAnsi="仿宋" w:eastAsia="仿宋_GB2312" w:cs="Times New Roman"/>
          <w:kern w:val="2"/>
          <w:sz w:val="32"/>
          <w:szCs w:val="32"/>
          <w:highlight w:val="none"/>
          <w:lang w:val="en-US" w:eastAsia="zh-CN" w:bidi="ar-SA"/>
        </w:rPr>
        <w:t> </w:t>
      </w:r>
    </w:p>
    <w:p w14:paraId="3A0A65F4">
      <w:pPr>
        <w:pStyle w:val="9"/>
        <w:keepNext w:val="0"/>
        <w:keepLines w:val="0"/>
        <w:widowControl/>
        <w:suppressLineNumbers w:val="0"/>
        <w:spacing w:before="0" w:beforeAutospacing="0" w:after="2" w:afterAutospacing="0"/>
        <w:ind w:left="0" w:right="0" w:firstLine="641"/>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三）负责保障城镇低收入家庭住房工作。拟制全县住房保障相关政策措施并组织、指导实施，编制全县保障性住房发展规划及年度计划并组织指导和监督实施；会同有关部门做好政府有关廉租住房资金监管，指导城市棚户区改造工作。负责指导规范保障性住房的经营管理工作。</w:t>
      </w:r>
      <w:r>
        <w:rPr>
          <w:rFonts w:hint="default" w:ascii="仿宋_GB2312" w:hAnsi="仿宋" w:eastAsia="仿宋_GB2312" w:cs="Times New Roman"/>
          <w:kern w:val="2"/>
          <w:sz w:val="32"/>
          <w:szCs w:val="32"/>
          <w:highlight w:val="none"/>
          <w:lang w:val="en-US" w:eastAsia="zh-CN" w:bidi="ar-SA"/>
        </w:rPr>
        <w:t> </w:t>
      </w:r>
    </w:p>
    <w:p w14:paraId="66FFF638">
      <w:pPr>
        <w:pStyle w:val="9"/>
        <w:keepNext w:val="0"/>
        <w:keepLines w:val="0"/>
        <w:widowControl/>
        <w:suppressLineNumbers w:val="0"/>
        <w:spacing w:before="0" w:beforeAutospacing="0" w:after="2" w:afterAutospacing="0"/>
        <w:ind w:left="0" w:right="0" w:firstLine="641"/>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（四）负责规范房地产市场秩序、监督管理房地产市场工作。 会同或配合有关部门组织拟制房地产市场监管政策措施并监督执行，提出房地产业的行业发展规划和产业政策措施，制定房地产开发、房屋租赁、房地产估价和经营管理、物业管理的规章制度并监督执行。</w:t>
      </w:r>
      <w:r>
        <w:rPr>
          <w:rFonts w:hint="default" w:ascii="仿宋_GB2312" w:hAnsi="仿宋" w:eastAsia="仿宋_GB2312" w:cs="Times New Roman"/>
          <w:kern w:val="2"/>
          <w:sz w:val="32"/>
          <w:szCs w:val="32"/>
          <w:highlight w:val="none"/>
          <w:lang w:val="en-US" w:eastAsia="zh-CN" w:bidi="ar-SA"/>
        </w:rPr>
        <w:t> </w:t>
      </w:r>
    </w:p>
    <w:p w14:paraId="2FE53F25">
      <w:pPr>
        <w:pStyle w:val="9"/>
        <w:keepNext w:val="0"/>
        <w:keepLines w:val="0"/>
        <w:widowControl/>
        <w:suppressLineNumbers w:val="0"/>
        <w:spacing w:before="0" w:beforeAutospacing="0" w:after="2" w:afterAutospacing="0"/>
        <w:ind w:left="0" w:right="0" w:firstLine="641"/>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（五）负责推进住房制度改革工作。拟制适合县情的住房政策措施，指导住房建设和住房制度改革，拟制全县住房建设规划并组织指导实施。</w:t>
      </w:r>
      <w:r>
        <w:rPr>
          <w:rFonts w:hint="default" w:ascii="仿宋_GB2312" w:hAnsi="仿宋" w:eastAsia="仿宋_GB2312" w:cs="Times New Roman"/>
          <w:kern w:val="2"/>
          <w:sz w:val="32"/>
          <w:szCs w:val="32"/>
          <w:highlight w:val="none"/>
          <w:lang w:val="en-US" w:eastAsia="zh-CN" w:bidi="ar-SA"/>
        </w:rPr>
        <w:t> </w:t>
      </w:r>
    </w:p>
    <w:p w14:paraId="28B30915">
      <w:pPr>
        <w:pStyle w:val="9"/>
        <w:keepNext w:val="0"/>
        <w:keepLines w:val="0"/>
        <w:widowControl/>
        <w:suppressLineNumbers w:val="0"/>
        <w:spacing w:before="0" w:beforeAutospacing="0" w:after="2" w:afterAutospacing="0"/>
        <w:ind w:left="0" w:right="0" w:firstLine="641"/>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（六）负责指导和管理全县建筑活动。</w:t>
      </w:r>
      <w:r>
        <w:rPr>
          <w:rFonts w:hint="default" w:ascii="仿宋_GB2312" w:hAnsi="仿宋" w:eastAsia="仿宋_GB2312" w:cs="Times New Roman"/>
          <w:kern w:val="2"/>
          <w:sz w:val="32"/>
          <w:szCs w:val="32"/>
          <w:highlight w:val="none"/>
          <w:lang w:val="en-US" w:eastAsia="zh-CN" w:bidi="ar-SA"/>
        </w:rPr>
        <w:t> </w:t>
      </w:r>
    </w:p>
    <w:p w14:paraId="1F860EF6">
      <w:pPr>
        <w:pStyle w:val="9"/>
        <w:keepNext w:val="0"/>
        <w:keepLines w:val="0"/>
        <w:widowControl/>
        <w:suppressLineNumbers w:val="0"/>
        <w:spacing w:before="0" w:beforeAutospacing="0" w:after="2" w:afterAutospacing="0"/>
        <w:ind w:left="0" w:right="0" w:firstLine="641"/>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（七）负责实施科学规范的工程建设标准体系工作。</w:t>
      </w:r>
      <w:r>
        <w:rPr>
          <w:rFonts w:hint="default" w:ascii="仿宋_GB2312" w:hAnsi="仿宋" w:eastAsia="仿宋_GB2312" w:cs="Times New Roman"/>
          <w:kern w:val="2"/>
          <w:sz w:val="32"/>
          <w:szCs w:val="32"/>
          <w:highlight w:val="none"/>
          <w:lang w:val="en-US" w:eastAsia="zh-CN" w:bidi="ar-SA"/>
        </w:rPr>
        <w:t> </w:t>
      </w:r>
    </w:p>
    <w:p w14:paraId="44888F3B">
      <w:pPr>
        <w:pStyle w:val="9"/>
        <w:keepNext w:val="0"/>
        <w:keepLines w:val="0"/>
        <w:widowControl/>
        <w:suppressLineNumbers w:val="0"/>
        <w:spacing w:before="0" w:beforeAutospacing="0" w:after="2" w:afterAutospacing="0"/>
        <w:ind w:left="0" w:right="0" w:firstLine="641"/>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（八）负责全县房屋建筑和市政工程质量安全监管工作。</w:t>
      </w:r>
      <w:r>
        <w:rPr>
          <w:rFonts w:hint="default" w:ascii="仿宋_GB2312" w:hAnsi="仿宋" w:eastAsia="仿宋_GB2312" w:cs="Times New Roman"/>
          <w:kern w:val="2"/>
          <w:sz w:val="32"/>
          <w:szCs w:val="32"/>
          <w:highlight w:val="none"/>
          <w:lang w:val="en-US" w:eastAsia="zh-CN" w:bidi="ar-SA"/>
        </w:rPr>
        <w:t> </w:t>
      </w:r>
    </w:p>
    <w:p w14:paraId="3C98745F">
      <w:pPr>
        <w:pStyle w:val="9"/>
        <w:keepNext w:val="0"/>
        <w:keepLines w:val="0"/>
        <w:widowControl/>
        <w:suppressLineNumbers w:val="0"/>
        <w:spacing w:before="0" w:beforeAutospacing="0" w:after="2" w:afterAutospacing="0"/>
        <w:ind w:left="0" w:right="0" w:firstLine="641"/>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（九）会同有关部门负责历史名镇、名村保护监督管理工作。</w:t>
      </w:r>
      <w:r>
        <w:rPr>
          <w:rFonts w:hint="default" w:ascii="仿宋_GB2312" w:hAnsi="仿宋" w:eastAsia="仿宋_GB2312" w:cs="Times New Roman"/>
          <w:kern w:val="2"/>
          <w:sz w:val="32"/>
          <w:szCs w:val="32"/>
          <w:highlight w:val="none"/>
          <w:lang w:val="en-US" w:eastAsia="zh-CN" w:bidi="ar-SA"/>
        </w:rPr>
        <w:t> </w:t>
      </w:r>
    </w:p>
    <w:p w14:paraId="71A69B50">
      <w:pPr>
        <w:pStyle w:val="9"/>
        <w:keepNext w:val="0"/>
        <w:keepLines w:val="0"/>
        <w:widowControl/>
        <w:suppressLineNumbers w:val="0"/>
        <w:spacing w:before="0" w:beforeAutospacing="0" w:after="2" w:afterAutospacing="0"/>
        <w:ind w:left="0" w:right="0" w:firstLine="641"/>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（十）负责规范和指导村镇建设工作。</w:t>
      </w:r>
      <w:r>
        <w:rPr>
          <w:rFonts w:hint="default" w:ascii="仿宋_GB2312" w:hAnsi="仿宋" w:eastAsia="仿宋_GB2312" w:cs="Times New Roman"/>
          <w:kern w:val="2"/>
          <w:sz w:val="32"/>
          <w:szCs w:val="32"/>
          <w:highlight w:val="none"/>
          <w:lang w:val="en-US" w:eastAsia="zh-CN" w:bidi="ar-SA"/>
        </w:rPr>
        <w:t> </w:t>
      </w:r>
    </w:p>
    <w:p w14:paraId="77070B40">
      <w:pPr>
        <w:pStyle w:val="9"/>
        <w:keepNext w:val="0"/>
        <w:keepLines w:val="0"/>
        <w:widowControl/>
        <w:suppressLineNumbers w:val="0"/>
        <w:spacing w:before="0" w:beforeAutospacing="0" w:after="2" w:afterAutospacing="0"/>
        <w:ind w:left="0" w:right="0" w:firstLine="641"/>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（十一）负责推进全县建筑节能与建设科技进步工作。</w:t>
      </w:r>
      <w:r>
        <w:rPr>
          <w:rFonts w:hint="default" w:ascii="仿宋_GB2312" w:hAnsi="仿宋" w:eastAsia="仿宋_GB2312" w:cs="Times New Roman"/>
          <w:kern w:val="2"/>
          <w:sz w:val="32"/>
          <w:szCs w:val="32"/>
          <w:highlight w:val="none"/>
          <w:lang w:val="en-US" w:eastAsia="zh-CN" w:bidi="ar-SA"/>
        </w:rPr>
        <w:t> </w:t>
      </w:r>
    </w:p>
    <w:p w14:paraId="3633BBE2">
      <w:pPr>
        <w:pStyle w:val="9"/>
        <w:keepNext w:val="0"/>
        <w:keepLines w:val="0"/>
        <w:widowControl/>
        <w:suppressLineNumbers w:val="0"/>
        <w:spacing w:before="0" w:beforeAutospacing="0" w:after="2" w:afterAutospacing="0"/>
        <w:ind w:left="0" w:right="0" w:firstLine="641"/>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（十二）负责拟制全县勘察设计咨询、装饰装修行业发展规划，负责勘察设计、装饰装修（含室内装饰装修）行业的市场监管。</w:t>
      </w:r>
      <w:r>
        <w:rPr>
          <w:rFonts w:hint="default" w:ascii="仿宋_GB2312" w:hAnsi="仿宋" w:eastAsia="仿宋_GB2312" w:cs="Times New Roman"/>
          <w:kern w:val="2"/>
          <w:sz w:val="32"/>
          <w:szCs w:val="32"/>
          <w:highlight w:val="none"/>
          <w:lang w:val="en-US" w:eastAsia="zh-CN" w:bidi="ar-SA"/>
        </w:rPr>
        <w:t> </w:t>
      </w:r>
    </w:p>
    <w:p w14:paraId="4057E847">
      <w:pPr>
        <w:pStyle w:val="9"/>
        <w:keepNext w:val="0"/>
        <w:keepLines w:val="0"/>
        <w:widowControl/>
        <w:suppressLineNumbers w:val="0"/>
        <w:spacing w:before="0" w:beforeAutospacing="0" w:after="2" w:afterAutospacing="0"/>
        <w:ind w:left="0" w:right="0" w:firstLine="641"/>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（十三）负责县城的城市基础设施配套费的征收与管理。</w:t>
      </w:r>
      <w:r>
        <w:rPr>
          <w:rFonts w:hint="default" w:ascii="仿宋_GB2312" w:hAnsi="仿宋" w:eastAsia="仿宋_GB2312" w:cs="Times New Roman"/>
          <w:kern w:val="2"/>
          <w:sz w:val="32"/>
          <w:szCs w:val="32"/>
          <w:highlight w:val="none"/>
          <w:lang w:val="en-US" w:eastAsia="zh-CN" w:bidi="ar-SA"/>
        </w:rPr>
        <w:t> </w:t>
      </w:r>
    </w:p>
    <w:p w14:paraId="50F079D5">
      <w:pPr>
        <w:pStyle w:val="9"/>
        <w:keepNext w:val="0"/>
        <w:keepLines w:val="0"/>
        <w:widowControl/>
        <w:suppressLineNumbers w:val="0"/>
        <w:spacing w:before="0" w:beforeAutospacing="0" w:after="2" w:afterAutospacing="0"/>
        <w:ind w:left="0" w:right="0" w:firstLine="641"/>
        <w:rPr>
          <w:rFonts w:hint="eastAsia" w:ascii="微软雅黑" w:hAnsi="微软雅黑" w:eastAsia="微软雅黑" w:cs="微软雅黑"/>
          <w:i w:val="0"/>
          <w:iCs w:val="0"/>
          <w:caps w:val="0"/>
          <w:color w:val="000000"/>
          <w:spacing w:val="0"/>
          <w:sz w:val="27"/>
          <w:szCs w:val="27"/>
          <w:highlight w:val="none"/>
        </w:rPr>
      </w:pPr>
      <w:r>
        <w:rPr>
          <w:rFonts w:hint="eastAsia" w:ascii="仿宋_GB2312" w:hAnsi="仿宋" w:eastAsia="仿宋_GB2312" w:cs="Times New Roman"/>
          <w:kern w:val="2"/>
          <w:sz w:val="32"/>
          <w:szCs w:val="32"/>
          <w:highlight w:val="none"/>
          <w:lang w:val="en-US" w:eastAsia="zh-CN" w:bidi="ar-SA"/>
        </w:rPr>
        <w:t>（十四）贯彻落实国家和省市关于推进城镇住房制度改革方针、政策和措施，制定本县城镇房改和住房建设政策、方案和配套政策并组织实施；负责公房出售、房改房上市交易准入审批；负责公房退房退款审批；负责我县户籍人员军人退役时调异地工作人员住房优惠政策的享受审批。</w:t>
      </w:r>
    </w:p>
    <w:p w14:paraId="0F067C8A">
      <w:pPr>
        <w:adjustRightInd w:val="0"/>
        <w:snapToGrid w:val="0"/>
        <w:spacing w:line="600" w:lineRule="exact"/>
        <w:ind w:firstLine="640" w:firstLineChars="200"/>
        <w:rPr>
          <w:rFonts w:hint="eastAsia" w:eastAsia="仿宋_GB2312"/>
          <w:sz w:val="32"/>
          <w:szCs w:val="32"/>
        </w:rPr>
      </w:pPr>
      <w:r>
        <w:rPr>
          <w:rFonts w:hint="eastAsia" w:eastAsia="仿宋_GB2312"/>
          <w:sz w:val="32"/>
          <w:szCs w:val="32"/>
        </w:rPr>
        <w:t>3、</w:t>
      </w:r>
      <w:r>
        <w:rPr>
          <w:rFonts w:hint="eastAsia" w:eastAsia="仿宋_GB2312"/>
          <w:sz w:val="32"/>
          <w:szCs w:val="32"/>
          <w:lang w:eastAsia="zh-CN"/>
        </w:rPr>
        <w:t>2024年</w:t>
      </w:r>
      <w:r>
        <w:rPr>
          <w:rFonts w:hint="eastAsia" w:eastAsia="仿宋_GB2312"/>
          <w:sz w:val="32"/>
          <w:szCs w:val="32"/>
        </w:rPr>
        <w:t>的重点工作</w:t>
      </w:r>
    </w:p>
    <w:p w14:paraId="45E79B0D">
      <w:pPr>
        <w:adjustRightInd w:val="0"/>
        <w:snapToGrid w:val="0"/>
        <w:spacing w:line="600" w:lineRule="exact"/>
        <w:ind w:firstLine="640" w:firstLineChars="200"/>
        <w:rPr>
          <w:rFonts w:hint="default" w:eastAsia="仿宋_GB2312"/>
          <w:sz w:val="32"/>
          <w:szCs w:val="32"/>
        </w:rPr>
      </w:pPr>
      <w:r>
        <w:rPr>
          <w:rFonts w:hint="default" w:eastAsia="仿宋_GB2312"/>
          <w:sz w:val="32"/>
          <w:szCs w:val="32"/>
        </w:rPr>
        <w:t>紧紧围绕县委县政府“五五一发展”的总体思路，以新型城镇化为统揽，以乡村振兴为平台，以重点项目建设为抓手，以改革创新和机制建设为导向，统筹推进党建核心引领、城乡基础设施建设、城市功能提升、人居环境改善、行政管理规范，全面完成县委县政府</w:t>
      </w:r>
      <w:r>
        <w:rPr>
          <w:rFonts w:hint="eastAsia" w:eastAsia="仿宋_GB2312"/>
          <w:sz w:val="32"/>
          <w:szCs w:val="32"/>
          <w:lang w:eastAsia="zh-CN"/>
        </w:rPr>
        <w:t>制</w:t>
      </w:r>
      <w:r>
        <w:rPr>
          <w:rFonts w:hint="default" w:eastAsia="仿宋_GB2312"/>
          <w:sz w:val="32"/>
          <w:szCs w:val="32"/>
        </w:rPr>
        <w:t>定工作目标</w:t>
      </w:r>
    </w:p>
    <w:p w14:paraId="5CEA4BFA">
      <w:pPr>
        <w:adjustRightInd w:val="0"/>
        <w:snapToGrid w:val="0"/>
        <w:spacing w:line="600" w:lineRule="exact"/>
        <w:ind w:firstLine="640" w:firstLineChars="200"/>
        <w:rPr>
          <w:rFonts w:eastAsia="黑体"/>
          <w:sz w:val="32"/>
          <w:szCs w:val="32"/>
        </w:rPr>
      </w:pPr>
      <w:r>
        <w:rPr>
          <w:rFonts w:eastAsia="黑体"/>
          <w:sz w:val="32"/>
          <w:szCs w:val="32"/>
        </w:rPr>
        <w:t>二、</w:t>
      </w:r>
      <w:r>
        <w:rPr>
          <w:rFonts w:hint="eastAsia" w:eastAsia="黑体"/>
          <w:sz w:val="32"/>
          <w:szCs w:val="32"/>
        </w:rPr>
        <w:t>部门整体支出</w:t>
      </w:r>
      <w:r>
        <w:rPr>
          <w:rFonts w:eastAsia="黑体"/>
          <w:sz w:val="32"/>
          <w:szCs w:val="32"/>
        </w:rPr>
        <w:t>使用情况</w:t>
      </w:r>
    </w:p>
    <w:p w14:paraId="5F840198">
      <w:pPr>
        <w:adjustRightInd w:val="0"/>
        <w:snapToGrid w:val="0"/>
        <w:spacing w:line="600" w:lineRule="exact"/>
        <w:ind w:firstLine="640" w:firstLineChars="200"/>
        <w:rPr>
          <w:rFonts w:hint="default" w:eastAsia="仿宋_GB2312"/>
          <w:sz w:val="32"/>
          <w:szCs w:val="32"/>
        </w:rPr>
      </w:pPr>
      <w:r>
        <w:rPr>
          <w:rFonts w:hint="default" w:eastAsia="仿宋_GB2312"/>
          <w:sz w:val="32"/>
          <w:szCs w:val="32"/>
        </w:rPr>
        <w:t>2024 年度收、支总计 12675.00 万元，与上年相比减少 7764.00 万元，下降 37.99%。主要是因为社会保障和就业支出减少 15 万元， 城乡社区支出减少 3960 万元、保障性安居工程支出增加 3873 万元、 政府性基金预算支出减少 7662 万元。</w:t>
      </w:r>
    </w:p>
    <w:p w14:paraId="5A8AF707">
      <w:pPr>
        <w:adjustRightInd w:val="0"/>
        <w:snapToGrid w:val="0"/>
        <w:spacing w:line="600" w:lineRule="exact"/>
        <w:ind w:firstLine="643" w:firstLineChars="200"/>
        <w:rPr>
          <w:rFonts w:ascii="楷体_GB2312" w:eastAsia="楷体_GB2312"/>
          <w:b/>
          <w:sz w:val="32"/>
          <w:szCs w:val="32"/>
        </w:rPr>
      </w:pPr>
      <w:r>
        <w:rPr>
          <w:rFonts w:hint="eastAsia" w:ascii="楷体_GB2312" w:eastAsia="楷体_GB2312"/>
          <w:b/>
          <w:sz w:val="32"/>
          <w:szCs w:val="32"/>
        </w:rPr>
        <w:t>（一）基本支出</w:t>
      </w:r>
    </w:p>
    <w:p w14:paraId="66726C39">
      <w:pPr>
        <w:autoSpaceDE w:val="0"/>
        <w:autoSpaceDN w:val="0"/>
        <w:adjustRightInd w:val="0"/>
        <w:spacing w:beforeLines="0" w:afterLines="0" w:line="520" w:lineRule="exact"/>
        <w:ind w:firstLine="640"/>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2024年度本部门基本支出</w:t>
      </w:r>
      <w:bookmarkStart w:id="0" w:name="CZBK_JBZC_AMT"/>
      <w:bookmarkEnd w:id="0"/>
      <w:r>
        <w:rPr>
          <w:rFonts w:hint="eastAsia" w:ascii="仿宋_GB2312" w:hAnsi="仿宋_GB2312" w:eastAsia="仿宋_GB2312"/>
          <w:sz w:val="30"/>
          <w:szCs w:val="30"/>
          <w:lang w:val="en-US" w:eastAsia="zh-CN"/>
        </w:rPr>
        <w:t>8092</w:t>
      </w:r>
      <w:bookmarkStart w:id="1" w:name="_GoBack"/>
      <w:bookmarkEnd w:id="1"/>
      <w:r>
        <w:rPr>
          <w:rFonts w:hint="eastAsia" w:ascii="仿宋_GB2312" w:hAnsi="仿宋_GB2312" w:eastAsia="仿宋_GB2312"/>
          <w:sz w:val="30"/>
          <w:szCs w:val="30"/>
          <w:lang w:val="en-US" w:eastAsia="zh-CN"/>
        </w:rPr>
        <w:t>万元，其中：</w:t>
      </w:r>
    </w:p>
    <w:p w14:paraId="16CF1210">
      <w:pPr>
        <w:adjustRightInd w:val="0"/>
        <w:snapToGrid w:val="0"/>
        <w:spacing w:line="600" w:lineRule="exact"/>
        <w:ind w:firstLine="640" w:firstLineChars="200"/>
        <w:rPr>
          <w:rFonts w:hint="eastAsia" w:eastAsia="仿宋_GB2312"/>
          <w:sz w:val="32"/>
          <w:szCs w:val="32"/>
        </w:rPr>
      </w:pPr>
      <w:r>
        <w:rPr>
          <w:rFonts w:hint="default" w:eastAsia="仿宋_GB2312"/>
          <w:sz w:val="32"/>
          <w:szCs w:val="32"/>
        </w:rPr>
        <w:t>人员经费 385.00 万元，占基本支出的 4.76%，主要包括：基本工 资、津贴补贴、奖金、伙食补助费、机关事业单位基本养老保险缴费、 职业年金缴费、职工基本医疗保险缴费、其他社会保障缴费、住房公 积金、退休费、抚恤金、生活补助、救济费、奖励金、其他对个人和 家庭的补助； 公用经费 7707.00 万元，占基本支出的 95.24%，主要包括：办公费、印刷费、咨询费、水费、电费、邮电费、物业管理费、差旅费、 维修（护）费、会议费、培训费、公务接待费、劳务费、委托业务费、 工会经费、福利费、公务用车运行维护费、其他商品和服务支出。</w:t>
      </w:r>
    </w:p>
    <w:p w14:paraId="696963B7">
      <w:pPr>
        <w:adjustRightInd w:val="0"/>
        <w:snapToGrid w:val="0"/>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2024年</w:t>
      </w:r>
      <w:r>
        <w:rPr>
          <w:rFonts w:hint="eastAsia" w:eastAsia="仿宋_GB2312"/>
          <w:sz w:val="32"/>
          <w:szCs w:val="32"/>
          <w:highlight w:val="none"/>
        </w:rPr>
        <w:t>我单位“三公经费”财政拨款支出为</w:t>
      </w:r>
      <w:r>
        <w:rPr>
          <w:rFonts w:hint="eastAsia" w:eastAsia="仿宋_GB2312"/>
          <w:sz w:val="32"/>
          <w:szCs w:val="32"/>
          <w:highlight w:val="none"/>
          <w:lang w:val="en-US" w:eastAsia="zh-CN"/>
        </w:rPr>
        <w:t>5.01</w:t>
      </w:r>
      <w:r>
        <w:rPr>
          <w:rFonts w:hint="eastAsia" w:eastAsia="仿宋_GB2312"/>
          <w:sz w:val="32"/>
          <w:szCs w:val="32"/>
          <w:highlight w:val="none"/>
        </w:rPr>
        <w:t>万元，具体情况如下：（1）因公出国（境）费用无支出。（2）公务用车购置及运行维护费用无支出。主要原因是核减公务用车。（3）公务接待费支出为</w:t>
      </w:r>
      <w:r>
        <w:rPr>
          <w:rFonts w:hint="eastAsia" w:eastAsia="仿宋_GB2312"/>
          <w:sz w:val="32"/>
          <w:szCs w:val="32"/>
          <w:highlight w:val="none"/>
          <w:lang w:val="en-US" w:eastAsia="zh-CN"/>
        </w:rPr>
        <w:t>5.01</w:t>
      </w:r>
      <w:r>
        <w:rPr>
          <w:rFonts w:hint="eastAsia" w:eastAsia="仿宋_GB2312"/>
          <w:sz w:val="32"/>
          <w:szCs w:val="32"/>
          <w:highlight w:val="none"/>
        </w:rPr>
        <w:t>万元，主要用于上级调研城建工作、外县来我县考察、学习人员、乡、村前来我县办理公务活动等开支。</w:t>
      </w:r>
    </w:p>
    <w:p w14:paraId="78AE9762">
      <w:pPr>
        <w:adjustRightInd w:val="0"/>
        <w:snapToGrid w:val="0"/>
        <w:spacing w:line="600" w:lineRule="exact"/>
        <w:ind w:firstLine="643" w:firstLineChars="200"/>
        <w:rPr>
          <w:rFonts w:ascii="楷体_GB2312" w:eastAsia="楷体_GB2312"/>
          <w:b/>
          <w:sz w:val="32"/>
          <w:szCs w:val="32"/>
        </w:rPr>
      </w:pPr>
      <w:r>
        <w:rPr>
          <w:rFonts w:hint="eastAsia" w:ascii="楷体_GB2312" w:eastAsia="楷体_GB2312"/>
          <w:b/>
          <w:sz w:val="32"/>
          <w:szCs w:val="32"/>
        </w:rPr>
        <w:t>（二）项目支出</w:t>
      </w:r>
    </w:p>
    <w:p w14:paraId="1B42259D">
      <w:pPr>
        <w:adjustRightInd w:val="0"/>
        <w:snapToGrid w:val="0"/>
        <w:spacing w:line="600" w:lineRule="exact"/>
        <w:ind w:firstLine="640" w:firstLineChars="200"/>
        <w:rPr>
          <w:rFonts w:hint="default" w:ascii="仿宋_GB2312" w:eastAsia="仿宋_GB2312"/>
          <w:sz w:val="30"/>
          <w:szCs w:val="30"/>
          <w:lang w:val="en-US" w:eastAsia="zh-CN"/>
        </w:rPr>
      </w:pPr>
      <w:r>
        <w:rPr>
          <w:rFonts w:hint="eastAsia" w:eastAsia="仿宋_GB2312"/>
          <w:sz w:val="32"/>
          <w:szCs w:val="32"/>
          <w:highlight w:val="none"/>
          <w:lang w:eastAsia="zh-CN"/>
        </w:rPr>
        <w:t>2024年</w:t>
      </w:r>
      <w:r>
        <w:rPr>
          <w:rFonts w:hint="eastAsia" w:eastAsia="仿宋_GB2312"/>
          <w:sz w:val="32"/>
          <w:szCs w:val="32"/>
          <w:highlight w:val="none"/>
        </w:rPr>
        <w:t>我</w:t>
      </w:r>
      <w:r>
        <w:rPr>
          <w:rFonts w:hint="eastAsia" w:eastAsia="仿宋_GB2312"/>
          <w:sz w:val="32"/>
          <w:szCs w:val="32"/>
          <w:highlight w:val="none"/>
          <w:lang w:val="en-US" w:eastAsia="zh-CN"/>
        </w:rPr>
        <w:t>单位项目支出为4583万元，</w:t>
      </w:r>
      <w:r>
        <w:rPr>
          <w:rFonts w:hint="eastAsia" w:ascii="仿宋_GB2312" w:eastAsia="仿宋_GB2312"/>
          <w:sz w:val="30"/>
          <w:szCs w:val="30"/>
        </w:rPr>
        <w:t>主要是部门为完成特定行政工作任务或事业发展目标而发生的支出</w:t>
      </w:r>
      <w:r>
        <w:rPr>
          <w:rFonts w:hint="eastAsia" w:ascii="仿宋_GB2312" w:eastAsia="仿宋_GB2312"/>
          <w:sz w:val="30"/>
          <w:szCs w:val="30"/>
          <w:lang w:eastAsia="zh-CN"/>
        </w:rPr>
        <w:t>。</w:t>
      </w:r>
      <w:r>
        <w:rPr>
          <w:rFonts w:hint="eastAsia" w:ascii="仿宋_GB2312" w:eastAsia="仿宋_GB2312"/>
          <w:sz w:val="30"/>
          <w:szCs w:val="30"/>
          <w:lang w:val="en-US" w:eastAsia="zh-CN"/>
        </w:rPr>
        <w:t>其中</w:t>
      </w:r>
      <w:r>
        <w:rPr>
          <w:rFonts w:hint="eastAsia" w:ascii="仿宋_GB2312" w:eastAsia="仿宋_GB2312"/>
          <w:sz w:val="30"/>
          <w:szCs w:val="30"/>
        </w:rPr>
        <w:t>政府性基金</w:t>
      </w:r>
      <w:r>
        <w:rPr>
          <w:rFonts w:hint="eastAsia" w:ascii="仿宋_GB2312" w:eastAsia="仿宋_GB2312"/>
          <w:sz w:val="30"/>
          <w:szCs w:val="30"/>
          <w:lang w:eastAsia="zh-CN"/>
        </w:rPr>
        <w:t>项目</w:t>
      </w:r>
      <w:r>
        <w:rPr>
          <w:rFonts w:hint="eastAsia" w:ascii="仿宋_GB2312" w:eastAsia="仿宋_GB2312"/>
          <w:sz w:val="30"/>
          <w:szCs w:val="30"/>
          <w:lang w:val="en-US" w:eastAsia="zh-CN"/>
        </w:rPr>
        <w:t>4500万元。</w:t>
      </w:r>
    </w:p>
    <w:p w14:paraId="6151F4F0">
      <w:pPr>
        <w:adjustRightInd w:val="0"/>
        <w:snapToGrid w:val="0"/>
        <w:spacing w:line="600" w:lineRule="exact"/>
        <w:ind w:firstLine="640" w:firstLineChars="200"/>
        <w:rPr>
          <w:rFonts w:eastAsia="黑体"/>
          <w:sz w:val="32"/>
          <w:szCs w:val="32"/>
          <w:highlight w:val="none"/>
        </w:rPr>
      </w:pPr>
      <w:r>
        <w:rPr>
          <w:rFonts w:eastAsia="黑体"/>
          <w:sz w:val="32"/>
          <w:szCs w:val="32"/>
          <w:highlight w:val="none"/>
        </w:rPr>
        <w:t>三、</w:t>
      </w:r>
      <w:r>
        <w:rPr>
          <w:rFonts w:hint="eastAsia" w:eastAsia="黑体"/>
          <w:sz w:val="32"/>
          <w:szCs w:val="32"/>
          <w:highlight w:val="none"/>
        </w:rPr>
        <w:t>部门整体支出管理情况</w:t>
      </w:r>
    </w:p>
    <w:p w14:paraId="76275011">
      <w:pPr>
        <w:ind w:firstLine="640" w:firstLineChars="200"/>
        <w:rPr>
          <w:rFonts w:eastAsia="仿宋_GB2312"/>
          <w:sz w:val="32"/>
          <w:szCs w:val="32"/>
        </w:rPr>
      </w:pPr>
      <w:r>
        <w:rPr>
          <w:rFonts w:hint="eastAsia" w:eastAsia="仿宋_GB2312"/>
          <w:sz w:val="32"/>
          <w:szCs w:val="32"/>
          <w:lang w:eastAsia="zh-CN"/>
        </w:rPr>
        <w:t>2024年</w:t>
      </w:r>
      <w:r>
        <w:rPr>
          <w:rFonts w:hint="eastAsia" w:eastAsia="仿宋_GB2312"/>
          <w:sz w:val="32"/>
          <w:szCs w:val="32"/>
        </w:rPr>
        <w:t>我单位严格执行新的《预算法》，切实按照中央八项规定、省委九项规定、市委十项规定的管理制度，坚决执行财经和财务规章制度，按照规章制度管理本单位的财务收支活动，进一步明确了本单位财政预算资金的审批手续和拨付程序、机关行政运行经费报审手续和报销程序，加强了财务管理，规范了收支行为，保证了本单位财务管理工作规范有序进行。</w:t>
      </w:r>
    </w:p>
    <w:p w14:paraId="25F028EA">
      <w:pPr>
        <w:adjustRightInd w:val="0"/>
        <w:snapToGrid w:val="0"/>
        <w:spacing w:line="600" w:lineRule="exact"/>
        <w:ind w:firstLine="640" w:firstLineChars="200"/>
        <w:rPr>
          <w:rFonts w:eastAsia="黑体"/>
          <w:sz w:val="32"/>
          <w:szCs w:val="32"/>
          <w:highlight w:val="none"/>
        </w:rPr>
      </w:pPr>
      <w:r>
        <w:rPr>
          <w:rFonts w:eastAsia="黑体"/>
          <w:sz w:val="32"/>
          <w:szCs w:val="32"/>
          <w:highlight w:val="none"/>
        </w:rPr>
        <w:t>四、</w:t>
      </w:r>
      <w:r>
        <w:rPr>
          <w:rFonts w:hint="eastAsia" w:eastAsia="黑体"/>
          <w:sz w:val="32"/>
          <w:szCs w:val="32"/>
          <w:highlight w:val="none"/>
        </w:rPr>
        <w:t>部门整体支出</w:t>
      </w:r>
      <w:r>
        <w:rPr>
          <w:rFonts w:eastAsia="黑体"/>
          <w:sz w:val="32"/>
          <w:szCs w:val="32"/>
          <w:highlight w:val="none"/>
        </w:rPr>
        <w:t>绩效情况</w:t>
      </w:r>
    </w:p>
    <w:p w14:paraId="1E3D1EC0">
      <w:pPr>
        <w:adjustRightInd w:val="0"/>
        <w:snapToGrid w:val="0"/>
        <w:spacing w:line="600" w:lineRule="exact"/>
        <w:ind w:firstLine="640" w:firstLineChars="200"/>
        <w:rPr>
          <w:rFonts w:eastAsia="仿宋_GB2312"/>
          <w:sz w:val="32"/>
          <w:szCs w:val="32"/>
          <w:highlight w:val="none"/>
        </w:rPr>
      </w:pPr>
      <w:r>
        <w:rPr>
          <w:rFonts w:hint="eastAsia" w:eastAsia="仿宋_GB2312"/>
          <w:sz w:val="32"/>
          <w:szCs w:val="32"/>
          <w:highlight w:val="none"/>
          <w:lang w:eastAsia="zh-CN"/>
        </w:rPr>
        <w:t>2024年</w:t>
      </w:r>
      <w:r>
        <w:rPr>
          <w:rFonts w:hint="eastAsia" w:eastAsia="仿宋_GB2312"/>
          <w:sz w:val="32"/>
          <w:szCs w:val="32"/>
          <w:highlight w:val="none"/>
        </w:rPr>
        <w:t>度我单位根据年初工作规划和重点工作，围绕全面建成小康社会的发展蓝图，积极履行职责，强化本单位预算管理，较好的完成了年初工作目标。通过加强预算收支管理，不断建立健全内部管理制度，梳理内部管理流程。部门整体预算支出管理情况得到提升。根据</w:t>
      </w:r>
      <w:r>
        <w:rPr>
          <w:rFonts w:hint="eastAsia" w:eastAsia="仿宋_GB2312"/>
          <w:sz w:val="32"/>
          <w:szCs w:val="32"/>
          <w:highlight w:val="none"/>
          <w:lang w:eastAsia="zh-CN"/>
        </w:rPr>
        <w:t>2024年</w:t>
      </w:r>
      <w:r>
        <w:rPr>
          <w:rFonts w:hint="eastAsia" w:eastAsia="仿宋_GB2312"/>
          <w:sz w:val="32"/>
          <w:szCs w:val="32"/>
          <w:highlight w:val="none"/>
        </w:rPr>
        <w:t>度部门整体支出状况的概述和分析，我单位部门整体支出绩效情况取得如下成绩：</w:t>
      </w:r>
    </w:p>
    <w:p w14:paraId="2B3E9C69">
      <w:pPr>
        <w:ind w:firstLine="643" w:firstLineChars="200"/>
        <w:rPr>
          <w:rFonts w:eastAsia="仿宋_GB2312"/>
          <w:sz w:val="32"/>
          <w:szCs w:val="32"/>
          <w:highlight w:val="none"/>
        </w:rPr>
      </w:pPr>
      <w:r>
        <w:rPr>
          <w:rFonts w:hint="eastAsia" w:ascii="楷体_GB2312" w:eastAsia="楷体_GB2312"/>
          <w:b/>
          <w:sz w:val="32"/>
          <w:szCs w:val="32"/>
          <w:highlight w:val="none"/>
        </w:rPr>
        <w:t>1、本年预算配置控制</w:t>
      </w:r>
      <w:r>
        <w:rPr>
          <w:rFonts w:hint="eastAsia" w:ascii="楷体_GB2312" w:eastAsia="楷体_GB2312"/>
          <w:b/>
          <w:sz w:val="32"/>
          <w:szCs w:val="32"/>
          <w:highlight w:val="none"/>
          <w:lang w:eastAsia="zh-CN"/>
        </w:rPr>
        <w:t>一般</w:t>
      </w:r>
      <w:r>
        <w:rPr>
          <w:rFonts w:hint="eastAsia" w:ascii="楷体_GB2312" w:eastAsia="楷体_GB2312"/>
          <w:b/>
          <w:sz w:val="32"/>
          <w:szCs w:val="32"/>
          <w:highlight w:val="none"/>
        </w:rPr>
        <w:t>。</w:t>
      </w:r>
      <w:r>
        <w:rPr>
          <w:rFonts w:hint="eastAsia" w:eastAsia="仿宋_GB2312"/>
          <w:sz w:val="32"/>
          <w:szCs w:val="32"/>
          <w:highlight w:val="none"/>
        </w:rPr>
        <w:t>财政供养人员控制</w:t>
      </w:r>
      <w:r>
        <w:rPr>
          <w:rFonts w:hint="eastAsia" w:eastAsia="仿宋_GB2312"/>
          <w:sz w:val="32"/>
          <w:szCs w:val="32"/>
          <w:highlight w:val="none"/>
          <w:lang w:eastAsia="zh-CN"/>
        </w:rPr>
        <w:t>超出</w:t>
      </w:r>
      <w:r>
        <w:rPr>
          <w:rFonts w:hint="eastAsia" w:eastAsia="仿宋_GB2312"/>
          <w:sz w:val="32"/>
          <w:szCs w:val="32"/>
          <w:highlight w:val="none"/>
        </w:rPr>
        <w:t>预算编制；“三公经费”控制在年初预算以内。</w:t>
      </w:r>
    </w:p>
    <w:p w14:paraId="21C825BE">
      <w:pPr>
        <w:ind w:firstLine="643" w:firstLineChars="200"/>
        <w:rPr>
          <w:rFonts w:eastAsia="仿宋_GB2312"/>
          <w:sz w:val="32"/>
          <w:szCs w:val="32"/>
          <w:highlight w:val="none"/>
        </w:rPr>
      </w:pPr>
      <w:r>
        <w:rPr>
          <w:rFonts w:hint="eastAsia" w:ascii="楷体_GB2312" w:eastAsia="楷体_GB2312"/>
          <w:b/>
          <w:sz w:val="32"/>
          <w:szCs w:val="32"/>
          <w:highlight w:val="none"/>
          <w:lang w:val="en-US" w:eastAsia="zh-CN"/>
        </w:rPr>
        <w:t>2</w:t>
      </w:r>
      <w:r>
        <w:rPr>
          <w:rFonts w:hint="eastAsia" w:ascii="楷体_GB2312" w:eastAsia="楷体_GB2312"/>
          <w:b/>
          <w:sz w:val="32"/>
          <w:szCs w:val="32"/>
          <w:highlight w:val="none"/>
        </w:rPr>
        <w:t>、预算管理较为理想。</w:t>
      </w:r>
      <w:r>
        <w:rPr>
          <w:rFonts w:hint="eastAsia" w:eastAsia="仿宋_GB2312"/>
          <w:sz w:val="32"/>
          <w:szCs w:val="32"/>
          <w:highlight w:val="none"/>
        </w:rPr>
        <w:t>由于严格执行财政相关法律、法规的规定，我单位的预算管理工作取得了较好的成绩，全年人员经费支出、日常用公用经费支出的控制率均达到了100%，其中“三公经费”预算</w:t>
      </w:r>
      <w:r>
        <w:rPr>
          <w:rFonts w:hint="eastAsia" w:eastAsia="仿宋_GB2312"/>
          <w:sz w:val="32"/>
          <w:szCs w:val="32"/>
          <w:highlight w:val="none"/>
          <w:lang w:val="en-US" w:eastAsia="zh-CN"/>
        </w:rPr>
        <w:t>9.4</w:t>
      </w:r>
      <w:r>
        <w:rPr>
          <w:rFonts w:hint="eastAsia" w:eastAsia="仿宋_GB2312"/>
          <w:sz w:val="32"/>
          <w:szCs w:val="32"/>
          <w:highlight w:val="none"/>
        </w:rPr>
        <w:t>万元，</w:t>
      </w:r>
      <w:r>
        <w:rPr>
          <w:rFonts w:hint="eastAsia" w:eastAsia="仿宋_GB2312"/>
          <w:sz w:val="32"/>
          <w:szCs w:val="32"/>
          <w:highlight w:val="none"/>
          <w:lang w:eastAsia="zh-CN"/>
        </w:rPr>
        <w:t>2024年</w:t>
      </w:r>
      <w:r>
        <w:rPr>
          <w:rFonts w:hint="eastAsia" w:eastAsia="仿宋_GB2312"/>
          <w:sz w:val="32"/>
          <w:szCs w:val="32"/>
          <w:highlight w:val="none"/>
        </w:rPr>
        <w:t>“三公经费”决算支出</w:t>
      </w:r>
      <w:r>
        <w:rPr>
          <w:rFonts w:hint="eastAsia" w:eastAsia="仿宋_GB2312"/>
          <w:sz w:val="32"/>
          <w:szCs w:val="32"/>
          <w:highlight w:val="none"/>
          <w:lang w:val="en-US" w:eastAsia="zh-CN"/>
        </w:rPr>
        <w:t>5.01</w:t>
      </w:r>
      <w:r>
        <w:rPr>
          <w:rFonts w:hint="eastAsia" w:eastAsia="仿宋_GB2312"/>
          <w:sz w:val="32"/>
          <w:szCs w:val="32"/>
          <w:highlight w:val="none"/>
        </w:rPr>
        <w:t>万元。</w:t>
      </w:r>
    </w:p>
    <w:p w14:paraId="74C7FC1E">
      <w:pPr>
        <w:ind w:firstLine="643" w:firstLineChars="200"/>
        <w:rPr>
          <w:rFonts w:eastAsia="仿宋_GB2312"/>
          <w:sz w:val="32"/>
          <w:szCs w:val="32"/>
          <w:highlight w:val="none"/>
        </w:rPr>
      </w:pPr>
      <w:r>
        <w:rPr>
          <w:rFonts w:hint="eastAsia" w:ascii="楷体_GB2312" w:eastAsia="楷体_GB2312"/>
          <w:b/>
          <w:sz w:val="32"/>
          <w:szCs w:val="32"/>
          <w:highlight w:val="none"/>
        </w:rPr>
        <w:t>（1）对于单位的政府采购项目。</w:t>
      </w:r>
      <w:r>
        <w:rPr>
          <w:rFonts w:hint="eastAsia" w:eastAsia="仿宋_GB2312"/>
          <w:sz w:val="32"/>
          <w:szCs w:val="32"/>
          <w:highlight w:val="none"/>
        </w:rPr>
        <w:t>凡单位购买属于政府采购范围内的货物、工程物资和各项服务，我们将严格遵守政府采购相关法律、法规的规定办理相关审批手续，政府采购执行率达到100%。</w:t>
      </w:r>
    </w:p>
    <w:p w14:paraId="2A776ACE">
      <w:pPr>
        <w:ind w:firstLine="643" w:firstLineChars="200"/>
        <w:rPr>
          <w:rFonts w:eastAsia="仿宋_GB2312"/>
          <w:sz w:val="32"/>
          <w:szCs w:val="32"/>
          <w:highlight w:val="none"/>
        </w:rPr>
      </w:pPr>
      <w:r>
        <w:rPr>
          <w:rFonts w:hint="eastAsia" w:ascii="楷体_GB2312" w:eastAsia="楷体_GB2312"/>
          <w:b/>
          <w:sz w:val="32"/>
          <w:szCs w:val="32"/>
          <w:highlight w:val="none"/>
        </w:rPr>
        <w:t>（2）管理制度比较健全。</w:t>
      </w:r>
      <w:r>
        <w:rPr>
          <w:rFonts w:hint="eastAsia" w:eastAsia="仿宋_GB2312"/>
          <w:sz w:val="32"/>
          <w:szCs w:val="32"/>
          <w:highlight w:val="none"/>
          <w:lang w:eastAsia="zh-CN"/>
        </w:rPr>
        <w:t>2022年</w:t>
      </w:r>
      <w:r>
        <w:rPr>
          <w:rFonts w:hint="eastAsia" w:eastAsia="仿宋_GB2312"/>
          <w:sz w:val="32"/>
          <w:szCs w:val="32"/>
          <w:highlight w:val="none"/>
        </w:rPr>
        <w:t>我单位严格执行新的《预算法》，切实按照中央八项规定、省委九项规定、市委十项规定的管理制度要求，坚决执行财经和财务规章制度，按照《财务管理规定》、《财产管理规定》、《公务接待管理规定》、《差旅费、会议费、培训费管理规定》、《公务用车管理办法》等规章制度管理本单位的财务，进一步明确了本单位财政预算资金的审批手续和拨付程序、机关行政运行经费报审手续和报销程序，加强了财务管理，规范了收支行为，保证了本单位财务管理工作规范有序进行。</w:t>
      </w:r>
    </w:p>
    <w:p w14:paraId="05A450EB">
      <w:pPr>
        <w:ind w:firstLine="643" w:firstLineChars="200"/>
        <w:rPr>
          <w:rFonts w:eastAsia="仿宋_GB2312"/>
          <w:sz w:val="32"/>
          <w:szCs w:val="32"/>
          <w:highlight w:val="none"/>
        </w:rPr>
      </w:pPr>
      <w:r>
        <w:rPr>
          <w:rFonts w:hint="eastAsia" w:ascii="楷体_GB2312" w:eastAsia="楷体_GB2312"/>
          <w:b/>
          <w:sz w:val="32"/>
          <w:szCs w:val="32"/>
          <w:highlight w:val="none"/>
        </w:rPr>
        <w:t>（3）资金使用管理逐步得到加强。</w:t>
      </w:r>
      <w:r>
        <w:rPr>
          <w:rFonts w:hint="eastAsia" w:eastAsia="仿宋_GB2312"/>
          <w:sz w:val="32"/>
          <w:szCs w:val="32"/>
          <w:highlight w:val="none"/>
        </w:rPr>
        <w:t>单位支出严格按照国家财经法规和财务管理制度规定执行，正确组织本单位资金的筹集、调度和使用，单位债权债务及时结算、清理。费用开支有预算、有标准。正确核算本单位收入、税金、利润及利润分配。所有本单位支出均通过财政国库直接支付方式办理，资金使用无截留、挤占、挪用、虚列支出等情况的发生。</w:t>
      </w:r>
    </w:p>
    <w:p w14:paraId="4E9367BB">
      <w:pPr>
        <w:ind w:firstLine="643" w:firstLineChars="200"/>
        <w:rPr>
          <w:sz w:val="28"/>
          <w:szCs w:val="28"/>
          <w:highlight w:val="none"/>
        </w:rPr>
      </w:pPr>
      <w:r>
        <w:rPr>
          <w:rFonts w:hint="eastAsia" w:ascii="楷体_GB2312" w:eastAsia="楷体_GB2312"/>
          <w:b/>
          <w:sz w:val="32"/>
          <w:szCs w:val="32"/>
          <w:highlight w:val="none"/>
        </w:rPr>
        <w:t>（4）部门预算收支严格按照年初部门预算方案执行。</w:t>
      </w:r>
      <w:r>
        <w:rPr>
          <w:rFonts w:hint="eastAsia" w:eastAsia="仿宋_GB2312"/>
          <w:sz w:val="32"/>
          <w:szCs w:val="32"/>
          <w:highlight w:val="none"/>
        </w:rPr>
        <w:t>部门预、决算、“三公经费”预、决算按要求及时进行公开。</w:t>
      </w:r>
    </w:p>
    <w:p w14:paraId="12607DDB">
      <w:pPr>
        <w:rPr>
          <w:b/>
          <w:sz w:val="32"/>
          <w:szCs w:val="32"/>
          <w:highlight w:val="none"/>
        </w:rPr>
      </w:pPr>
      <w:r>
        <w:rPr>
          <w:rFonts w:hint="eastAsia"/>
          <w:b/>
          <w:sz w:val="32"/>
          <w:szCs w:val="32"/>
          <w:highlight w:val="none"/>
        </w:rPr>
        <w:t>（二）效率性评价和有效性评价</w:t>
      </w:r>
    </w:p>
    <w:p w14:paraId="6673607A">
      <w:pPr>
        <w:ind w:firstLine="640" w:firstLineChars="200"/>
        <w:rPr>
          <w:sz w:val="28"/>
          <w:szCs w:val="28"/>
          <w:highlight w:val="none"/>
        </w:rPr>
      </w:pPr>
      <w:r>
        <w:rPr>
          <w:rFonts w:hint="eastAsia" w:eastAsia="仿宋_GB2312"/>
          <w:sz w:val="32"/>
          <w:szCs w:val="32"/>
          <w:highlight w:val="none"/>
        </w:rPr>
        <w:t>财政预算按排在很大程度上保障了本单位基本支出及公用经费支出的正常工作运转。预算按排的项目支出也是非常必要的。财政预算按排大大提财政资金的使用效率，财政资金的安全性得到了有效保障，我们在执行预算过程中是严格按照财政各项制度规定来办理，单位在项目资金的使用上也是安全的。</w:t>
      </w:r>
    </w:p>
    <w:p w14:paraId="086DF6C3">
      <w:pPr>
        <w:rPr>
          <w:b/>
          <w:sz w:val="32"/>
          <w:szCs w:val="32"/>
          <w:highlight w:val="none"/>
        </w:rPr>
      </w:pPr>
      <w:r>
        <w:rPr>
          <w:rFonts w:hint="eastAsia"/>
          <w:b/>
          <w:sz w:val="32"/>
          <w:szCs w:val="32"/>
          <w:highlight w:val="none"/>
        </w:rPr>
        <w:t>（三）社会公众满意度评价</w:t>
      </w:r>
    </w:p>
    <w:p w14:paraId="6F785681">
      <w:pPr>
        <w:adjustRightInd w:val="0"/>
        <w:snapToGrid w:val="0"/>
        <w:spacing w:line="600" w:lineRule="exact"/>
        <w:ind w:firstLine="640" w:firstLineChars="200"/>
        <w:rPr>
          <w:rFonts w:eastAsia="仿宋_GB2312"/>
          <w:sz w:val="32"/>
          <w:szCs w:val="32"/>
          <w:highlight w:val="none"/>
        </w:rPr>
      </w:pPr>
      <w:r>
        <w:rPr>
          <w:rFonts w:hint="eastAsia" w:eastAsia="仿宋_GB2312"/>
          <w:sz w:val="32"/>
          <w:szCs w:val="32"/>
          <w:highlight w:val="none"/>
          <w:lang w:eastAsia="zh-CN"/>
        </w:rPr>
        <w:t>2024年</w:t>
      </w:r>
      <w:r>
        <w:rPr>
          <w:rFonts w:hint="eastAsia" w:eastAsia="仿宋_GB2312"/>
          <w:sz w:val="32"/>
          <w:szCs w:val="32"/>
          <w:highlight w:val="none"/>
        </w:rPr>
        <w:t>我单位全体干部职工在县委、县政府的正确领导下，克服了人手短缺、经验不足等种种困难，积极做好本单财务管理工作，保证了财政资金的安全运行，确保了本单位工作正常运转，得到了县财政局预算股和国库股的一致好评。</w:t>
      </w:r>
    </w:p>
    <w:p w14:paraId="4644BE59">
      <w:pPr>
        <w:numPr>
          <w:ilvl w:val="0"/>
          <w:numId w:val="1"/>
        </w:numPr>
        <w:adjustRightInd w:val="0"/>
        <w:snapToGrid w:val="0"/>
        <w:spacing w:line="600" w:lineRule="exact"/>
        <w:ind w:firstLine="640" w:firstLineChars="200"/>
        <w:rPr>
          <w:rFonts w:hint="eastAsia" w:ascii="黑体" w:eastAsia="黑体"/>
          <w:sz w:val="32"/>
          <w:szCs w:val="32"/>
          <w:highlight w:val="none"/>
        </w:rPr>
      </w:pPr>
      <w:r>
        <w:rPr>
          <w:rFonts w:hint="eastAsia" w:ascii="黑体" w:eastAsia="黑体"/>
          <w:sz w:val="32"/>
          <w:szCs w:val="32"/>
          <w:highlight w:val="none"/>
        </w:rPr>
        <w:t>结合《部门整体支出绩效评价指标表》（见附件）的评价结果</w:t>
      </w:r>
    </w:p>
    <w:p w14:paraId="76A1507F">
      <w:pPr>
        <w:pStyle w:val="3"/>
        <w:numPr>
          <w:ilvl w:val="0"/>
          <w:numId w:val="0"/>
        </w:numPr>
      </w:pPr>
      <w:r>
        <w:rPr>
          <w:rFonts w:hint="eastAsia" w:ascii="宋体" w:hAnsi="宋体" w:cs="仿宋"/>
          <w:kern w:val="0"/>
          <w:sz w:val="28"/>
          <w:szCs w:val="28"/>
          <w:shd w:val="clear" w:color="auto" w:fill="FFFFFF"/>
          <w:lang w:val="en-US" w:eastAsia="zh-CN" w:bidi="ar"/>
        </w:rPr>
        <w:t>2024年度</w:t>
      </w:r>
      <w:r>
        <w:rPr>
          <w:rFonts w:hint="eastAsia" w:cs="仿宋"/>
          <w:kern w:val="0"/>
          <w:sz w:val="28"/>
          <w:szCs w:val="28"/>
          <w:shd w:val="clear" w:color="auto" w:fill="FFFFFF"/>
          <w:lang w:val="en-US" w:eastAsia="zh-CN" w:bidi="ar"/>
        </w:rPr>
        <w:t>东安县住建局</w:t>
      </w:r>
      <w:r>
        <w:rPr>
          <w:rFonts w:hint="eastAsia" w:ascii="宋体" w:hAnsi="宋体" w:cs="仿宋"/>
          <w:kern w:val="0"/>
          <w:sz w:val="28"/>
          <w:szCs w:val="28"/>
          <w:shd w:val="clear" w:color="auto" w:fill="FFFFFF"/>
          <w:lang w:val="en-US" w:eastAsia="zh-CN" w:bidi="ar"/>
        </w:rPr>
        <w:t>整体支出绩效评价得分为</w:t>
      </w:r>
      <w:r>
        <w:rPr>
          <w:rFonts w:hint="eastAsia" w:cs="仿宋"/>
          <w:kern w:val="0"/>
          <w:sz w:val="28"/>
          <w:szCs w:val="28"/>
          <w:shd w:val="clear" w:color="auto" w:fill="FFFFFF"/>
          <w:lang w:val="en-US" w:eastAsia="zh-CN" w:bidi="ar"/>
        </w:rPr>
        <w:t>91.07</w:t>
      </w:r>
      <w:r>
        <w:rPr>
          <w:rFonts w:hint="eastAsia" w:ascii="宋体" w:hAnsi="宋体" w:cs="仿宋"/>
          <w:kern w:val="0"/>
          <w:sz w:val="28"/>
          <w:szCs w:val="28"/>
          <w:shd w:val="clear" w:color="auto" w:fill="FFFFFF"/>
          <w:lang w:val="en-US" w:eastAsia="zh-CN" w:bidi="ar"/>
        </w:rPr>
        <w:t>分。</w:t>
      </w:r>
    </w:p>
    <w:p w14:paraId="744EC665">
      <w:pPr>
        <w:adjustRightInd w:val="0"/>
        <w:snapToGrid w:val="0"/>
        <w:spacing w:line="600" w:lineRule="exact"/>
        <w:ind w:firstLine="640" w:firstLineChars="200"/>
        <w:rPr>
          <w:rFonts w:ascii="黑体" w:eastAsia="黑体"/>
          <w:sz w:val="32"/>
          <w:szCs w:val="32"/>
          <w:highlight w:val="none"/>
        </w:rPr>
      </w:pPr>
      <w:r>
        <w:rPr>
          <w:rFonts w:hint="eastAsia" w:ascii="黑体" w:eastAsia="黑体"/>
          <w:sz w:val="32"/>
          <w:szCs w:val="32"/>
          <w:highlight w:val="none"/>
        </w:rPr>
        <w:t>六、存在的主要问题</w:t>
      </w:r>
    </w:p>
    <w:p w14:paraId="1F695A89">
      <w:pPr>
        <w:adjustRightInd w:val="0"/>
        <w:snapToGrid w:val="0"/>
        <w:spacing w:line="600" w:lineRule="exact"/>
        <w:ind w:firstLine="840" w:firstLineChars="300"/>
        <w:rPr>
          <w:rFonts w:hint="eastAsia" w:ascii="宋体" w:hAnsi="宋体" w:cs="仿宋"/>
          <w:kern w:val="0"/>
          <w:sz w:val="28"/>
          <w:szCs w:val="28"/>
          <w:shd w:val="clear" w:color="auto" w:fill="FFFFFF"/>
          <w:lang w:val="en-US" w:eastAsia="zh-CN" w:bidi="ar"/>
        </w:rPr>
      </w:pPr>
      <w:r>
        <w:rPr>
          <w:rFonts w:hint="eastAsia" w:ascii="宋体" w:hAnsi="宋体" w:cs="仿宋"/>
          <w:kern w:val="0"/>
          <w:sz w:val="28"/>
          <w:szCs w:val="28"/>
          <w:shd w:val="clear" w:color="auto" w:fill="FFFFFF"/>
          <w:lang w:val="en-US" w:eastAsia="zh-CN" w:bidi="ar"/>
        </w:rPr>
        <w:t>预算编制的合理性有待提高，资金使用效益有待进一步提高。</w:t>
      </w:r>
    </w:p>
    <w:p w14:paraId="729D068B">
      <w:pPr>
        <w:adjustRightInd w:val="0"/>
        <w:snapToGrid w:val="0"/>
        <w:spacing w:line="600" w:lineRule="exact"/>
        <w:ind w:firstLine="640" w:firstLineChars="200"/>
        <w:rPr>
          <w:rFonts w:eastAsia="黑体"/>
          <w:sz w:val="32"/>
          <w:szCs w:val="32"/>
          <w:highlight w:val="none"/>
        </w:rPr>
      </w:pPr>
      <w:r>
        <w:rPr>
          <w:rFonts w:hint="eastAsia" w:eastAsia="黑体"/>
          <w:sz w:val="32"/>
          <w:szCs w:val="32"/>
          <w:highlight w:val="none"/>
        </w:rPr>
        <w:t>七</w:t>
      </w:r>
      <w:r>
        <w:rPr>
          <w:rFonts w:eastAsia="黑体"/>
          <w:sz w:val="32"/>
          <w:szCs w:val="32"/>
          <w:highlight w:val="none"/>
        </w:rPr>
        <w:t>、</w:t>
      </w:r>
      <w:r>
        <w:rPr>
          <w:rFonts w:hint="eastAsia" w:eastAsia="黑体"/>
          <w:sz w:val="32"/>
          <w:szCs w:val="32"/>
          <w:highlight w:val="none"/>
        </w:rPr>
        <w:t>改进措施和有关建议</w:t>
      </w:r>
    </w:p>
    <w:p w14:paraId="5745BF91">
      <w:pPr>
        <w:pStyle w:val="9"/>
        <w:shd w:val="clear" w:color="auto" w:fill="FFFFFF"/>
        <w:spacing w:before="0" w:beforeAutospacing="0" w:after="105" w:afterAutospacing="0" w:line="30" w:lineRule="atLeast"/>
        <w:ind w:firstLine="320" w:firstLineChars="100"/>
        <w:rPr>
          <w:rFonts w:hint="eastAsia" w:ascii="仿宋_GB2312" w:hAnsi="仿宋" w:eastAsia="仿宋_GB2312"/>
          <w:sz w:val="32"/>
          <w:szCs w:val="32"/>
        </w:rPr>
      </w:pPr>
      <w:r>
        <w:rPr>
          <w:rFonts w:hint="eastAsia" w:ascii="仿宋_GB2312" w:hAnsi="仿宋" w:eastAsia="仿宋_GB2312"/>
          <w:sz w:val="32"/>
          <w:szCs w:val="32"/>
          <w:lang w:val="en-US" w:eastAsia="zh-CN"/>
        </w:rPr>
        <w:t>　1.将</w:t>
      </w:r>
      <w:r>
        <w:rPr>
          <w:rFonts w:hint="eastAsia" w:ascii="仿宋_GB2312" w:hAnsi="仿宋" w:eastAsia="仿宋_GB2312"/>
          <w:sz w:val="32"/>
          <w:szCs w:val="32"/>
        </w:rPr>
        <w:t>严格按照县财政局的要求和部署，切实加强单位的财务管理，及时安排专人办理决算的组织、编报工作，并按要求对决算进行了公开。今后的财务工作要进一步规范，加强预算管理，完善内部控制，合理支出，厉行节约，提高资金使用效益。</w:t>
      </w:r>
    </w:p>
    <w:p w14:paraId="7FDC553A">
      <w:pPr>
        <w:pStyle w:val="9"/>
        <w:shd w:val="clear" w:color="auto" w:fill="FFFFFF"/>
        <w:spacing w:before="0" w:beforeAutospacing="0" w:after="105" w:afterAutospacing="0" w:line="30" w:lineRule="atLeast"/>
        <w:ind w:firstLine="640" w:firstLineChars="200"/>
        <w:rPr>
          <w:rFonts w:hint="eastAsia" w:ascii="仿宋_GB2312" w:hAnsi="仿宋" w:eastAsia="仿宋_GB2312" w:cs="仿宋_GB2312"/>
          <w:color w:val="222222"/>
          <w:kern w:val="0"/>
          <w:sz w:val="32"/>
          <w:szCs w:val="32"/>
          <w:lang w:eastAsia="zh-CN"/>
        </w:rPr>
      </w:pPr>
      <w:r>
        <w:rPr>
          <w:rFonts w:hint="eastAsia" w:ascii="仿宋_GB2312" w:hAnsi="仿宋" w:eastAsia="仿宋_GB2312"/>
          <w:sz w:val="32"/>
          <w:szCs w:val="32"/>
          <w:lang w:val="en-US" w:eastAsia="zh-CN"/>
        </w:rPr>
        <w:t>2.</w:t>
      </w:r>
      <w:r>
        <w:rPr>
          <w:rFonts w:hint="eastAsia" w:ascii="仿宋_GB2312" w:hAnsi="仿宋" w:eastAsia="仿宋_GB2312" w:cs="仿宋_GB2312"/>
          <w:color w:val="222222"/>
          <w:kern w:val="0"/>
          <w:sz w:val="32"/>
          <w:szCs w:val="32"/>
        </w:rPr>
        <w:t>做好决算数据分析、提高决算分析水平</w:t>
      </w:r>
      <w:r>
        <w:rPr>
          <w:rFonts w:hint="eastAsia" w:ascii="仿宋_GB2312" w:hAnsi="仿宋" w:eastAsia="仿宋_GB2312" w:cs="仿宋_GB2312"/>
          <w:color w:val="222222"/>
          <w:kern w:val="0"/>
          <w:sz w:val="32"/>
          <w:szCs w:val="32"/>
          <w:lang w:eastAsia="zh-CN"/>
        </w:rPr>
        <w:t>，</w:t>
      </w:r>
      <w:r>
        <w:rPr>
          <w:rFonts w:hint="eastAsia" w:ascii="仿宋_GB2312" w:hAnsi="仿宋" w:eastAsia="仿宋_GB2312" w:cs="仿宋_GB2312"/>
          <w:color w:val="222222"/>
          <w:kern w:val="0"/>
          <w:sz w:val="32"/>
          <w:szCs w:val="32"/>
        </w:rPr>
        <w:t>加强和完善财政财务管理，提高财政资金使用效益,对决算资料进行系统整理、分析,重点是对预算执行情况、资金使用管理情况、实际履行政府职能情况、资产使用管理情况及其存在的问题等进行深入分析</w:t>
      </w:r>
      <w:r>
        <w:rPr>
          <w:rFonts w:hint="eastAsia" w:ascii="仿宋_GB2312" w:hAnsi="仿宋" w:eastAsia="仿宋_GB2312" w:cs="仿宋_GB2312"/>
          <w:color w:val="222222"/>
          <w:kern w:val="0"/>
          <w:sz w:val="32"/>
          <w:szCs w:val="32"/>
          <w:lang w:eastAsia="zh-CN"/>
        </w:rPr>
        <w:t>。</w:t>
      </w:r>
    </w:p>
    <w:p w14:paraId="3992D6DD">
      <w:pPr>
        <w:adjustRightInd w:val="0"/>
        <w:snapToGrid w:val="0"/>
        <w:spacing w:line="600" w:lineRule="exact"/>
        <w:rPr>
          <w:rFonts w:ascii="仿宋" w:hAnsi="仿宋" w:eastAsia="仿宋"/>
          <w:sz w:val="32"/>
          <w:szCs w:val="32"/>
        </w:rPr>
      </w:pPr>
    </w:p>
    <w:p w14:paraId="083AB349">
      <w:pPr>
        <w:adjustRightInd w:val="0"/>
        <w:snapToGrid w:val="0"/>
        <w:spacing w:line="600" w:lineRule="exact"/>
        <w:ind w:firstLine="3840" w:firstLineChars="1200"/>
        <w:jc w:val="both"/>
        <w:rPr>
          <w:rFonts w:eastAsia="仿宋_GB2312"/>
          <w:sz w:val="32"/>
          <w:szCs w:val="32"/>
        </w:rPr>
      </w:pPr>
      <w:r>
        <w:rPr>
          <w:rFonts w:hint="eastAsia" w:eastAsia="仿宋_GB2312"/>
          <w:sz w:val="32"/>
          <w:szCs w:val="32"/>
          <w:lang w:eastAsia="zh-CN"/>
        </w:rPr>
        <w:t>东安县住房和城乡建设局</w:t>
      </w:r>
      <w:r>
        <w:rPr>
          <w:rFonts w:hint="eastAsia" w:eastAsia="仿宋_GB2312"/>
          <w:sz w:val="32"/>
          <w:szCs w:val="32"/>
        </w:rPr>
        <w:t>（盖章）</w:t>
      </w:r>
    </w:p>
    <w:p w14:paraId="5C4FB815">
      <w:pPr>
        <w:wordWrap w:val="0"/>
        <w:adjustRightInd w:val="0"/>
        <w:snapToGrid w:val="0"/>
        <w:spacing w:line="600" w:lineRule="exact"/>
        <w:ind w:firstLine="640" w:firstLineChars="200"/>
        <w:jc w:val="center"/>
        <w:rPr>
          <w:rFonts w:ascii="仿宋_GB2312" w:eastAsia="仿宋_GB2312"/>
          <w:sz w:val="32"/>
          <w:szCs w:val="32"/>
        </w:rPr>
      </w:pPr>
      <w:r>
        <w:rPr>
          <w:rFonts w:hint="eastAsia" w:eastAsia="仿宋_GB2312"/>
          <w:sz w:val="32"/>
          <w:szCs w:val="32"/>
          <w:lang w:val="en-US" w:eastAsia="zh-CN"/>
        </w:rPr>
        <w:t xml:space="preserve">              2025年</w:t>
      </w:r>
      <w:r>
        <w:rPr>
          <w:rFonts w:hint="eastAsia" w:eastAsia="仿宋_GB2312"/>
          <w:sz w:val="32"/>
          <w:szCs w:val="32"/>
        </w:rPr>
        <w:t xml:space="preserve"> </w:t>
      </w:r>
      <w:r>
        <w:rPr>
          <w:rFonts w:hint="eastAsia" w:eastAsia="仿宋_GB2312"/>
          <w:sz w:val="32"/>
          <w:szCs w:val="32"/>
          <w:lang w:val="en-US" w:eastAsia="zh-CN"/>
        </w:rPr>
        <w:t>4</w:t>
      </w:r>
      <w:r>
        <w:rPr>
          <w:rFonts w:hint="eastAsia" w:eastAsia="仿宋_GB2312"/>
          <w:sz w:val="32"/>
          <w:szCs w:val="32"/>
        </w:rPr>
        <w:t xml:space="preserve"> 月 </w:t>
      </w:r>
      <w:r>
        <w:rPr>
          <w:rFonts w:hint="eastAsia" w:eastAsia="仿宋_GB2312"/>
          <w:sz w:val="32"/>
          <w:szCs w:val="32"/>
          <w:lang w:val="en-US" w:eastAsia="zh-CN"/>
        </w:rPr>
        <w:t>10</w:t>
      </w:r>
      <w:r>
        <w:rPr>
          <w:rFonts w:hint="eastAsia" w:eastAsia="仿宋_GB2312"/>
          <w:sz w:val="32"/>
          <w:szCs w:val="32"/>
        </w:rPr>
        <w:t>日</w:t>
      </w:r>
    </w:p>
    <w:sectPr>
      <w:footerReference r:id="rId3" w:type="default"/>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A549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FD154">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3DFD15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E1342"/>
    <w:multiLevelType w:val="singleLevel"/>
    <w:tmpl w:val="632E134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wZjJlNjQyZjUzOWQwNjAwMjA4NzRkZTQwM2RjNWIifQ=="/>
  </w:docVars>
  <w:rsids>
    <w:rsidRoot w:val="00E023F5"/>
    <w:rsid w:val="00037B95"/>
    <w:rsid w:val="00151FB2"/>
    <w:rsid w:val="0017128D"/>
    <w:rsid w:val="00273308"/>
    <w:rsid w:val="002A087C"/>
    <w:rsid w:val="00491393"/>
    <w:rsid w:val="004A139B"/>
    <w:rsid w:val="005A30F2"/>
    <w:rsid w:val="005B2827"/>
    <w:rsid w:val="006117C5"/>
    <w:rsid w:val="0061728F"/>
    <w:rsid w:val="0073431B"/>
    <w:rsid w:val="00762D52"/>
    <w:rsid w:val="00783181"/>
    <w:rsid w:val="00836368"/>
    <w:rsid w:val="00877BA1"/>
    <w:rsid w:val="00A76448"/>
    <w:rsid w:val="00B30C5E"/>
    <w:rsid w:val="00B74A87"/>
    <w:rsid w:val="00C25252"/>
    <w:rsid w:val="00CE0BD6"/>
    <w:rsid w:val="00D116AF"/>
    <w:rsid w:val="00D1790A"/>
    <w:rsid w:val="00D90AB0"/>
    <w:rsid w:val="00DC1AB7"/>
    <w:rsid w:val="00DF468F"/>
    <w:rsid w:val="00E023F5"/>
    <w:rsid w:val="00E641CA"/>
    <w:rsid w:val="00E96CA1"/>
    <w:rsid w:val="00EA1F7D"/>
    <w:rsid w:val="00F16E04"/>
    <w:rsid w:val="00F94903"/>
    <w:rsid w:val="075635DE"/>
    <w:rsid w:val="0F65511C"/>
    <w:rsid w:val="145D1979"/>
    <w:rsid w:val="1D7448BE"/>
    <w:rsid w:val="1EFF25A2"/>
    <w:rsid w:val="1F487E5F"/>
    <w:rsid w:val="21B1534F"/>
    <w:rsid w:val="24220170"/>
    <w:rsid w:val="34C71387"/>
    <w:rsid w:val="3658478B"/>
    <w:rsid w:val="39000043"/>
    <w:rsid w:val="39A87E11"/>
    <w:rsid w:val="3CFD2936"/>
    <w:rsid w:val="40202EA9"/>
    <w:rsid w:val="427379AA"/>
    <w:rsid w:val="46CF76F8"/>
    <w:rsid w:val="4A3D02D1"/>
    <w:rsid w:val="4D92062C"/>
    <w:rsid w:val="526E39B3"/>
    <w:rsid w:val="583A6062"/>
    <w:rsid w:val="58E53E93"/>
    <w:rsid w:val="5A1D4EE8"/>
    <w:rsid w:val="5B9A0997"/>
    <w:rsid w:val="5C8722F8"/>
    <w:rsid w:val="5E83629B"/>
    <w:rsid w:val="609428B0"/>
    <w:rsid w:val="65D310AF"/>
    <w:rsid w:val="719B47BF"/>
    <w:rsid w:val="731126AD"/>
    <w:rsid w:val="7C2E632E"/>
    <w:rsid w:val="7D6F3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3">
    <w:name w:val="Body Text"/>
    <w:basedOn w:val="1"/>
    <w:next w:val="4"/>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4">
    <w:name w:val="Title"/>
    <w:basedOn w:val="3"/>
    <w:next w:val="1"/>
    <w:qFormat/>
    <w:uiPriority w:val="0"/>
    <w:pPr>
      <w:spacing w:line="560" w:lineRule="exact"/>
      <w:jc w:val="center"/>
      <w:outlineLvl w:val="0"/>
    </w:pPr>
    <w:rPr>
      <w:rFonts w:ascii="Arial" w:hAnsi="Arial" w:eastAsia="华文中宋"/>
      <w:b/>
      <w:bCs/>
      <w:color w:val="FF0000"/>
      <w:sz w:val="84"/>
      <w:szCs w:val="84"/>
    </w:rPr>
  </w:style>
  <w:style w:type="paragraph" w:styleId="5">
    <w:name w:val="Balloon Text"/>
    <w:basedOn w:val="1"/>
    <w:link w:val="16"/>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table of figures"/>
    <w:basedOn w:val="1"/>
    <w:next w:val="1"/>
    <w:qFormat/>
    <w:uiPriority w:val="0"/>
    <w:pPr>
      <w:ind w:left="200" w:leftChars="200" w:hanging="200" w:hangingChars="200"/>
    </w:pPr>
    <w:rPr>
      <w:rFonts w:ascii="Calibri" w:hAnsi="Calibri" w:eastAsia="宋体" w:cs="Times New Roman"/>
      <w:szCs w:val="22"/>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2">
    <w:name w:val="FollowedHyperlink"/>
    <w:basedOn w:val="11"/>
    <w:qFormat/>
    <w:uiPriority w:val="0"/>
    <w:rPr>
      <w:color w:val="800080" w:themeColor="followedHyperlink"/>
      <w:u w:val="single"/>
      <w14:textFill>
        <w14:solidFill>
          <w14:schemeClr w14:val="folHlink"/>
        </w14:solidFill>
      </w14:textFill>
    </w:rPr>
  </w:style>
  <w:style w:type="character" w:styleId="13">
    <w:name w:val="Hyperlink"/>
    <w:basedOn w:val="11"/>
    <w:qFormat/>
    <w:uiPriority w:val="0"/>
    <w:rPr>
      <w:color w:val="0000FF" w:themeColor="hyperlink"/>
      <w:u w:val="single"/>
      <w14:textFill>
        <w14:solidFill>
          <w14:schemeClr w14:val="hlink"/>
        </w14:solidFill>
      </w14:textFill>
    </w:rPr>
  </w:style>
  <w:style w:type="character" w:customStyle="1" w:styleId="14">
    <w:name w:val="页眉 Char"/>
    <w:basedOn w:val="11"/>
    <w:link w:val="7"/>
    <w:qFormat/>
    <w:uiPriority w:val="0"/>
    <w:rPr>
      <w:kern w:val="2"/>
      <w:sz w:val="18"/>
      <w:szCs w:val="18"/>
    </w:rPr>
  </w:style>
  <w:style w:type="character" w:customStyle="1" w:styleId="15">
    <w:name w:val="页脚 Char"/>
    <w:basedOn w:val="11"/>
    <w:link w:val="6"/>
    <w:qFormat/>
    <w:uiPriority w:val="0"/>
    <w:rPr>
      <w:kern w:val="2"/>
      <w:sz w:val="18"/>
      <w:szCs w:val="18"/>
    </w:rPr>
  </w:style>
  <w:style w:type="character" w:customStyle="1" w:styleId="16">
    <w:name w:val="批注框文本 Char"/>
    <w:basedOn w:val="11"/>
    <w:link w:val="5"/>
    <w:qFormat/>
    <w:uiPriority w:val="0"/>
    <w:rPr>
      <w:kern w:val="2"/>
      <w:sz w:val="18"/>
      <w:szCs w:val="18"/>
    </w:rPr>
  </w:style>
  <w:style w:type="paragraph" w:styleId="17">
    <w:name w:val="List Paragraph"/>
    <w:basedOn w:val="1"/>
    <w:qFormat/>
    <w:uiPriority w:val="99"/>
    <w:pPr>
      <w:ind w:firstLine="420" w:firstLineChars="200"/>
    </w:pPr>
    <w:rPr>
      <w:rFonts w:ascii="Calibri" w:hAnsi="Calibri"/>
      <w:kern w:val="0"/>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8</Pages>
  <Words>3156</Words>
  <Characters>3257</Characters>
  <Lines>5</Lines>
  <Paragraphs>1</Paragraphs>
  <TotalTime>11</TotalTime>
  <ScaleCrop>false</ScaleCrop>
  <LinksUpToDate>false</LinksUpToDate>
  <CharactersWithSpaces>3290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2015-08-13T01:19:00Z</dcterms:created>
  <dc:creator>Lenovo User</dc:creator>
  <cp:lastModifiedBy>wulm</cp:lastModifiedBy>
  <cp:lastPrinted>2021-08-10T08:14:00Z</cp:lastPrinted>
  <dcterms:modified xsi:type="dcterms:W3CDTF">2025-09-12T09:45:34Z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1D17AF000B984E9F83AC6B90EC5E2CC3_13</vt:lpwstr>
  </property>
  <property fmtid="{D5CDD505-2E9C-101B-9397-08002B2CF9AE}" pid="4" name="KSOTemplateDocerSaveRecord">
    <vt:lpwstr>eyJoZGlkIjoiNWUyNzQwZjM5ZjgwYzQxYTAzNTQ3ZTE1YjRhZDdiZjEiLCJ1c2VySWQiOiIzNDI1ODkwNTQifQ==</vt:lpwstr>
  </property>
</Properties>
</file>