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eastAsia="zh-CN"/>
        </w:rPr>
        <w:t>2020</w:t>
      </w:r>
      <w:r>
        <w:rPr>
          <w:rFonts w:hint="eastAsia" w:eastAsia="方正小标宋_GBK"/>
          <w:sz w:val="36"/>
          <w:szCs w:val="36"/>
        </w:rPr>
        <w:t>年度东安县商业事务管理办公室</w:t>
      </w:r>
    </w:p>
    <w:p>
      <w:pPr>
        <w:adjustRightInd w:val="0"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</w:rPr>
        <w:t>部门整体</w:t>
      </w:r>
      <w:r>
        <w:rPr>
          <w:rFonts w:eastAsia="方正小标宋_GBK"/>
          <w:sz w:val="36"/>
          <w:szCs w:val="36"/>
        </w:rPr>
        <w:t>支出绩效</w:t>
      </w:r>
      <w:r>
        <w:rPr>
          <w:rFonts w:hint="eastAsia" w:eastAsia="方正小标宋_GBK"/>
          <w:sz w:val="36"/>
          <w:szCs w:val="36"/>
        </w:rPr>
        <w:t>评价</w:t>
      </w:r>
      <w:r>
        <w:rPr>
          <w:rFonts w:eastAsia="方正小标宋_GBK"/>
          <w:sz w:val="36"/>
          <w:szCs w:val="36"/>
        </w:rPr>
        <w:t>报告</w:t>
      </w:r>
    </w:p>
    <w:p>
      <w:pPr>
        <w:adjustRightInd w:val="0"/>
        <w:spacing w:line="600" w:lineRule="exact"/>
        <w:rPr>
          <w:rFonts w:eastAsia="仿宋_GB2312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部门</w:t>
      </w:r>
      <w:r>
        <w:rPr>
          <w:rFonts w:eastAsia="黑体"/>
          <w:sz w:val="32"/>
          <w:szCs w:val="32"/>
        </w:rPr>
        <w:t>概况</w:t>
      </w:r>
    </w:p>
    <w:p>
      <w:pPr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东安县商业事务管理办公室</w:t>
      </w:r>
      <w:r>
        <w:rPr>
          <w:rFonts w:hint="eastAsia" w:ascii="仿宋_GB2312" w:eastAsia="仿宋_GB2312"/>
          <w:sz w:val="30"/>
          <w:szCs w:val="30"/>
        </w:rPr>
        <w:t>现有在编在职人员19人，</w:t>
      </w:r>
      <w:r>
        <w:rPr>
          <w:rFonts w:hint="eastAsia" w:ascii="仿宋_GB2312" w:eastAsia="仿宋_GB2312"/>
          <w:sz w:val="30"/>
          <w:szCs w:val="30"/>
          <w:lang w:eastAsia="zh-CN"/>
        </w:rPr>
        <w:t>与上年末人数持平</w:t>
      </w:r>
      <w:r>
        <w:rPr>
          <w:rFonts w:hint="eastAsia" w:ascii="仿宋_GB2312" w:eastAsia="仿宋_GB2312"/>
          <w:sz w:val="30"/>
          <w:szCs w:val="30"/>
        </w:rPr>
        <w:t>，抚养人员6人。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单位内设三个股室，即：财会室、综合股、政工股。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主要工作职责：</w:t>
      </w:r>
      <w:r>
        <w:rPr>
          <w:rFonts w:hint="eastAsia" w:ascii="仿宋_GB2312" w:eastAsia="仿宋_GB2312"/>
          <w:sz w:val="32"/>
          <w:szCs w:val="32"/>
        </w:rPr>
        <w:t>根据东安县机构编制委员会东编发[2002]1号文件的规定，我单位的主要工作是：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1、落实国家有关商业的方针、政策，继续承担原行业管理职能。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2、根据国家产业政策，研究制定本系统发展战略、体制改革方案、中长期发展规划和年度计划，并负责组织实施。</w:t>
      </w:r>
    </w:p>
    <w:p>
      <w:pPr>
        <w:snapToGrid w:val="0"/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3、制订本系统目标管理考核办法，并组织实施，确保扭亏增盈任务的完成和企业稳定，负责做好牲畜定点屠宰工作，</w:t>
      </w:r>
      <w:r>
        <w:rPr>
          <w:rFonts w:hint="eastAsia" w:ascii="仿宋_GB2312" w:hAnsi="宋体" w:eastAsia="仿宋_GB2312" w:cs="宋体"/>
          <w:sz w:val="32"/>
          <w:szCs w:val="32"/>
        </w:rPr>
        <w:t>加强对牲畜定点屠宰工作的督查和监督，让人民吃上放心肉。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4、负责本行业统计、会计制度的检查；汇总统计、会计报表；组织开展经理离任审计、财务成果审计和基建项目预决算审计工作。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5、组织本系统职工业务培训，抓好下岗职工再就业服务工作，</w:t>
      </w:r>
      <w:r>
        <w:rPr>
          <w:rFonts w:hint="eastAsia" w:ascii="仿宋_GB2312" w:hAnsi="宋体" w:eastAsia="仿宋_GB2312" w:cs="宋体"/>
          <w:sz w:val="32"/>
          <w:szCs w:val="32"/>
        </w:rPr>
        <w:t>维护商业系统的稳定，服务好商业企业的全体职工。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6、协助有关部门监督管理商品流通市场，查处假冒伪劣商品和其他违反规定的经营行为。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7、负责本系统思想政治工作，组织建设、人事劳资、职称考评工作；负责机关和直属企业单位离退休人员的管理及服务工作；负责本系统的安全保卫和计划生育工作。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8、组织本系统的重大活动，会同有关部门协调解决本系统改革发展稳定中的重大问题。</w:t>
      </w:r>
    </w:p>
    <w:p>
      <w:pPr>
        <w:snapToGrid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9、承办县委、县政府交办的其他事宜。</w:t>
      </w:r>
    </w:p>
    <w:p>
      <w:pPr>
        <w:snapToGrid w:val="0"/>
        <w:spacing w:line="360" w:lineRule="auto"/>
        <w:ind w:firstLine="800" w:firstLineChars="25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部门整体支出</w:t>
      </w:r>
      <w:r>
        <w:rPr>
          <w:rFonts w:eastAsia="黑体"/>
          <w:sz w:val="32"/>
          <w:szCs w:val="32"/>
        </w:rPr>
        <w:t>使用情况</w:t>
      </w:r>
    </w:p>
    <w:p>
      <w:pPr>
        <w:snapToGrid w:val="0"/>
        <w:spacing w:line="360" w:lineRule="auto"/>
        <w:ind w:firstLine="800" w:firstLineChars="25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年收入决算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225.00</w:t>
      </w:r>
      <w:r>
        <w:rPr>
          <w:rFonts w:hint="eastAsia" w:ascii="仿宋_GB2312" w:eastAsia="仿宋_GB2312"/>
          <w:sz w:val="32"/>
          <w:szCs w:val="32"/>
        </w:rPr>
        <w:t xml:space="preserve"> 万元。其中：当年财政拨款收入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225.00</w:t>
      </w:r>
      <w:r>
        <w:rPr>
          <w:rFonts w:hint="eastAsia" w:ascii="仿宋_GB2312" w:eastAsia="仿宋_GB2312"/>
          <w:sz w:val="32"/>
          <w:szCs w:val="32"/>
        </w:rPr>
        <w:t xml:space="preserve"> 万元。同</w:t>
      </w:r>
      <w:r>
        <w:rPr>
          <w:rFonts w:hint="eastAsia" w:ascii="仿宋_GB2312" w:eastAsia="仿宋_GB2312"/>
          <w:sz w:val="32"/>
          <w:szCs w:val="32"/>
          <w:lang w:eastAsia="zh-CN"/>
        </w:rPr>
        <w:t>比减少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1.4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0"/>
          <w:szCs w:val="30"/>
        </w:rPr>
        <w:t>主要原因是</w:t>
      </w:r>
      <w:r>
        <w:rPr>
          <w:rFonts w:hint="eastAsia" w:ascii="仿宋_GB2312" w:eastAsia="仿宋_GB2312"/>
          <w:sz w:val="32"/>
          <w:szCs w:val="32"/>
          <w:lang w:eastAsia="zh-CN"/>
        </w:rPr>
        <w:t>退休人员增加，经费减少。</w:t>
      </w:r>
    </w:p>
    <w:p>
      <w:pPr>
        <w:snapToGrid w:val="0"/>
        <w:spacing w:line="360" w:lineRule="auto"/>
        <w:ind w:firstLine="803" w:firstLineChars="250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  <w:lang w:val="en-US" w:eastAsia="zh-CN"/>
        </w:rPr>
        <w:t>（一）</w:t>
      </w:r>
      <w:r>
        <w:rPr>
          <w:rFonts w:hint="eastAsia" w:ascii="仿宋_GB2312" w:hAnsi="宋体" w:eastAsia="仿宋_GB2312" w:cs="宋体"/>
          <w:b/>
          <w:sz w:val="32"/>
          <w:szCs w:val="32"/>
        </w:rPr>
        <w:t>、</w:t>
      </w:r>
      <w:r>
        <w:rPr>
          <w:rFonts w:hint="eastAsia" w:ascii="楷体_GB2312" w:eastAsia="楷体_GB2312"/>
          <w:b/>
          <w:bCs/>
          <w:sz w:val="32"/>
          <w:szCs w:val="32"/>
        </w:rPr>
        <w:t>基本支出</w:t>
      </w:r>
    </w:p>
    <w:p>
      <w:pPr>
        <w:spacing w:line="560" w:lineRule="exact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年财政拨款支出按用途划，其中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基本支出22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5.0</w:t>
      </w:r>
      <w:r>
        <w:rPr>
          <w:rFonts w:hint="eastAsia" w:ascii="仿宋_GB2312" w:eastAsia="仿宋_GB2312"/>
          <w:sz w:val="32"/>
          <w:szCs w:val="32"/>
        </w:rPr>
        <w:t xml:space="preserve"> 万元，同比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4 万</w:t>
      </w:r>
      <w:r>
        <w:rPr>
          <w:rFonts w:hint="eastAsia" w:ascii="仿宋_GB2312" w:eastAsia="仿宋_GB2312"/>
          <w:sz w:val="30"/>
          <w:szCs w:val="30"/>
        </w:rPr>
        <w:t>元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变化原因：</w:t>
      </w:r>
      <w:r>
        <w:rPr>
          <w:rFonts w:hint="eastAsia" w:ascii="仿宋_GB2312" w:eastAsia="仿宋_GB2312"/>
          <w:sz w:val="32"/>
          <w:szCs w:val="32"/>
          <w:lang w:eastAsia="zh-CN"/>
        </w:rPr>
        <w:t>退休人员</w:t>
      </w:r>
      <w:r>
        <w:rPr>
          <w:rFonts w:hint="eastAsia" w:ascii="仿宋_GB2312" w:eastAsia="仿宋_GB2312"/>
          <w:sz w:val="32"/>
          <w:szCs w:val="32"/>
        </w:rPr>
        <w:t>增加</w:t>
      </w:r>
      <w:r>
        <w:rPr>
          <w:rFonts w:hint="eastAsia" w:ascii="仿宋_GB2312" w:eastAsia="仿宋_GB2312"/>
          <w:sz w:val="32"/>
          <w:szCs w:val="32"/>
          <w:lang w:eastAsia="zh-CN"/>
        </w:rPr>
        <w:t>减少人员经费（计</w:t>
      </w:r>
      <w:r>
        <w:rPr>
          <w:rFonts w:hint="eastAsia" w:ascii="仿宋_GB2312" w:eastAsia="仿宋_GB2312"/>
          <w:sz w:val="30"/>
          <w:szCs w:val="30"/>
        </w:rPr>
        <w:t>人员经费支出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185.6176</w:t>
      </w:r>
      <w:r>
        <w:rPr>
          <w:rFonts w:hint="eastAsia" w:ascii="仿宋_GB2312" w:eastAsia="仿宋_GB2312"/>
          <w:sz w:val="30"/>
          <w:szCs w:val="30"/>
        </w:rPr>
        <w:t>万元，同比</w:t>
      </w:r>
      <w:r>
        <w:rPr>
          <w:rFonts w:hint="eastAsia" w:ascii="仿宋_GB2312" w:eastAsia="仿宋_GB2312"/>
          <w:sz w:val="30"/>
          <w:szCs w:val="30"/>
          <w:lang w:eastAsia="zh-CN"/>
        </w:rPr>
        <w:t>减少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1.38</w:t>
      </w:r>
      <w:r>
        <w:rPr>
          <w:rFonts w:hint="eastAsia" w:ascii="仿宋_GB2312" w:eastAsia="仿宋_GB2312"/>
          <w:sz w:val="30"/>
          <w:szCs w:val="30"/>
        </w:rPr>
        <w:t>%计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2.613</w:t>
      </w:r>
      <w:r>
        <w:rPr>
          <w:rFonts w:hint="eastAsia" w:ascii="仿宋_GB2312" w:eastAsia="仿宋_GB2312"/>
          <w:sz w:val="30"/>
          <w:szCs w:val="30"/>
        </w:rPr>
        <w:t>万元，；日常公用经费支出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39.3824</w:t>
      </w:r>
      <w:r>
        <w:rPr>
          <w:rFonts w:hint="eastAsia" w:ascii="仿宋_GB2312" w:eastAsia="仿宋_GB2312"/>
          <w:sz w:val="30"/>
          <w:szCs w:val="30"/>
        </w:rPr>
        <w:t>万元，同比</w:t>
      </w:r>
      <w:r>
        <w:rPr>
          <w:rFonts w:hint="eastAsia" w:ascii="仿宋_GB2312" w:eastAsia="仿宋_GB2312"/>
          <w:sz w:val="30"/>
          <w:szCs w:val="30"/>
          <w:lang w:eastAsia="zh-CN"/>
        </w:rPr>
        <w:t>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3.17</w:t>
      </w:r>
      <w:r>
        <w:rPr>
          <w:rFonts w:hint="eastAsia" w:ascii="仿宋_GB2312" w:eastAsia="仿宋_GB2312"/>
          <w:sz w:val="30"/>
          <w:szCs w:val="30"/>
        </w:rPr>
        <w:t>%计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1.213</w:t>
      </w:r>
      <w:r>
        <w:rPr>
          <w:rFonts w:hint="eastAsia" w:ascii="仿宋_GB2312" w:eastAsia="仿宋_GB2312"/>
          <w:sz w:val="30"/>
          <w:szCs w:val="30"/>
        </w:rPr>
        <w:t>万元，主要是</w:t>
      </w:r>
      <w:r>
        <w:rPr>
          <w:rFonts w:hint="eastAsia" w:ascii="仿宋_GB2312" w:eastAsia="仿宋_GB2312"/>
          <w:sz w:val="30"/>
          <w:szCs w:val="30"/>
          <w:lang w:eastAsia="zh-CN"/>
        </w:rPr>
        <w:t>办公设备老化未更换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,维修(护)费用增加)</w:t>
      </w:r>
      <w:r>
        <w:rPr>
          <w:rFonts w:hint="eastAsia" w:ascii="仿宋_GB2312" w:eastAsia="仿宋_GB2312"/>
          <w:sz w:val="32"/>
          <w:szCs w:val="32"/>
        </w:rPr>
        <w:t>；项目支出 0 万元，同比减少0 万元。</w:t>
      </w:r>
    </w:p>
    <w:p>
      <w:pPr>
        <w:numPr>
          <w:ilvl w:val="0"/>
          <w:numId w:val="2"/>
        </w:numPr>
        <w:spacing w:line="560" w:lineRule="exact"/>
        <w:ind w:left="800" w:leftChars="0" w:firstLine="0" w:firstLineChars="0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、</w:t>
      </w:r>
      <w:r>
        <w:rPr>
          <w:rFonts w:hint="eastAsia" w:ascii="楷体_GB2312" w:eastAsia="楷体_GB2312"/>
          <w:b/>
          <w:bCs/>
          <w:sz w:val="32"/>
          <w:szCs w:val="32"/>
          <w:lang w:eastAsia="zh-CN"/>
        </w:rPr>
        <w:t>项目</w:t>
      </w:r>
      <w:r>
        <w:rPr>
          <w:rFonts w:hint="eastAsia" w:ascii="楷体_GB2312" w:eastAsia="楷体_GB2312"/>
          <w:b/>
          <w:bCs/>
          <w:sz w:val="32"/>
          <w:szCs w:val="32"/>
        </w:rPr>
        <w:t>支出</w:t>
      </w:r>
    </w:p>
    <w:p>
      <w:pPr>
        <w:numPr>
          <w:ilvl w:val="0"/>
          <w:numId w:val="0"/>
        </w:numPr>
        <w:spacing w:line="560" w:lineRule="exact"/>
        <w:ind w:left="800" w:leftChars="0"/>
        <w:rPr>
          <w:rFonts w:hint="default" w:ascii="楷体_GB2312" w:eastAsia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 w:val="0"/>
          <w:sz w:val="32"/>
          <w:szCs w:val="32"/>
          <w:lang w:val="en-US" w:eastAsia="zh-CN"/>
        </w:rPr>
        <w:t xml:space="preserve"> 2020年本单位无项目支出。</w:t>
      </w:r>
    </w:p>
    <w:p>
      <w:pPr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360" w:lineRule="auto"/>
        <w:ind w:firstLine="904" w:firstLineChars="3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（三）</w:t>
      </w:r>
      <w:r>
        <w:rPr>
          <w:rFonts w:hint="eastAsia" w:ascii="仿宋_GB2312" w:eastAsia="仿宋_GB2312"/>
          <w:b/>
          <w:sz w:val="30"/>
          <w:szCs w:val="30"/>
        </w:rPr>
        <w:t>、“三公经费”支出说明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年“三公经费”财政拨款支出共1.3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 xml:space="preserve"> 万元</w:t>
      </w:r>
      <w:r>
        <w:rPr>
          <w:rFonts w:hint="eastAsia" w:ascii="仿宋_GB2312" w:eastAsia="仿宋_GB2312"/>
          <w:sz w:val="32"/>
          <w:szCs w:val="32"/>
          <w:lang w:eastAsia="zh-CN"/>
        </w:rPr>
        <w:t>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21次/217人次）</w:t>
      </w:r>
      <w:r>
        <w:rPr>
          <w:rFonts w:hint="eastAsia" w:ascii="仿宋_GB2312" w:eastAsia="仿宋_GB2312"/>
          <w:sz w:val="32"/>
          <w:szCs w:val="32"/>
        </w:rPr>
        <w:t>，同比减少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sz w:val="32"/>
          <w:szCs w:val="32"/>
        </w:rPr>
        <w:t>0.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027</w:t>
      </w:r>
      <w:r>
        <w:rPr>
          <w:rFonts w:hint="eastAsia" w:ascii="仿宋_GB2312" w:eastAsia="仿宋_GB2312"/>
          <w:sz w:val="32"/>
          <w:szCs w:val="32"/>
        </w:rPr>
        <w:t>万元，具体情况如下：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因公出国（境）费无支出；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公务用车购置及运行维护费支出0万元，具体是：公务车保有量0辆，全年运行维护费支出0万元，同比增减 0万元。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3、公务接待费支出1.3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万元，同比减少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%。主要用于业务指导以及交流学习。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4、因公出国（境）组团   0  个，因公出国（境）0   人、公务用车购置  0 辆车、公务用车购置保有量 0 辆车、国内公务接待21批次、国内公务接待227人数。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部门整体支出管理情况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（一）内部财务管理制度健全。制定了单位财务制管理、公务接待，日常财务处理及时规范，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" w:eastAsia="仿宋_GB2312" w:cs="仿宋_GB2312"/>
          <w:sz w:val="32"/>
          <w:szCs w:val="32"/>
        </w:rPr>
        <w:t>年按照财政局要求开展了内部控制基础性评价工作，进一步完善了内部控制体系。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二）严格预算支出管理。认真落实预算管理和绩效管理各项制度要求，在支出预算编制上，根据“总量控制、计划管理”的要求，从严控制行政经费，压缩公共开支，严格控制“三公”经费，资产的配置严格实行政府采购制度，合理规范使用财政资金，保障部门整体支出的规范化、合理化、科学化。资金的拨付有完整的审批程序和手续。</w:t>
      </w:r>
    </w:p>
    <w:p>
      <w:pPr>
        <w:pStyle w:val="12"/>
        <w:numPr>
          <w:ilvl w:val="0"/>
          <w:numId w:val="0"/>
        </w:numPr>
        <w:adjustRightInd w:val="0"/>
        <w:snapToGrid w:val="0"/>
        <w:spacing w:line="600" w:lineRule="exact"/>
        <w:ind w:left="640" w:leftChars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四、</w:t>
      </w:r>
      <w:r>
        <w:rPr>
          <w:rFonts w:hint="eastAsia" w:eastAsia="黑体"/>
          <w:sz w:val="32"/>
          <w:szCs w:val="32"/>
        </w:rPr>
        <w:t>部门整体支出</w:t>
      </w:r>
      <w:r>
        <w:rPr>
          <w:rFonts w:eastAsia="黑体"/>
          <w:sz w:val="32"/>
          <w:szCs w:val="32"/>
        </w:rPr>
        <w:t>绩效情况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1、按时完成了县委、县政府交办的各项工作任务。</w:t>
      </w:r>
    </w:p>
    <w:p>
      <w:pPr>
        <w:snapToGrid w:val="0"/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2、对所属的食品公司</w:t>
      </w:r>
      <w:r>
        <w:rPr>
          <w:rFonts w:hint="eastAsia" w:ascii="仿宋_GB2312" w:hAnsi="宋体" w:eastAsia="仿宋_GB2312" w:cs="宋体"/>
          <w:sz w:val="32"/>
          <w:szCs w:val="32"/>
        </w:rPr>
        <w:t>的改制工作稳步推进和实施。</w:t>
      </w:r>
    </w:p>
    <w:p>
      <w:pPr>
        <w:snapToGrid w:val="0"/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3、加强了对牲畜定点屠宰工作的督查和监督，让人民吃上了放心肉。</w:t>
      </w:r>
    </w:p>
    <w:p>
      <w:pPr>
        <w:snapToGrid w:val="0"/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4、维护了商业系统的稳定。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五、</w:t>
      </w:r>
      <w:r>
        <w:rPr>
          <w:rFonts w:hint="eastAsia" w:ascii="黑体" w:eastAsia="黑体"/>
          <w:sz w:val="32"/>
          <w:szCs w:val="32"/>
        </w:rPr>
        <w:t>结合《部门整体支出绩效评价指标表》（见附件）的评价结果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对照《部门整体支出绩效评价指标表》，我办各项指标都较好地达到了相关要求，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" w:eastAsia="仿宋_GB2312" w:cs="仿宋_GB2312"/>
          <w:sz w:val="32"/>
          <w:szCs w:val="32"/>
        </w:rPr>
        <w:t>年部门整体支出绩效自评结论：优。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pStyle w:val="12"/>
        <w:numPr>
          <w:ilvl w:val="0"/>
          <w:numId w:val="0"/>
        </w:numPr>
        <w:adjustRightInd w:val="0"/>
        <w:snapToGrid w:val="0"/>
        <w:spacing w:line="600" w:lineRule="exact"/>
        <w:ind w:left="640" w:leftChars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六、</w:t>
      </w:r>
      <w:r>
        <w:rPr>
          <w:rFonts w:hint="eastAsia" w:ascii="黑体" w:eastAsia="黑体"/>
          <w:sz w:val="32"/>
          <w:szCs w:val="32"/>
        </w:rPr>
        <w:t>存在的主要问题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1.</w:t>
      </w:r>
      <w:r>
        <w:rPr>
          <w:rFonts w:hint="eastAsia" w:ascii="仿宋_GB2312" w:hAnsi="仿宋" w:eastAsia="仿宋_GB2312" w:cs="仿宋_GB2312"/>
          <w:sz w:val="32"/>
          <w:szCs w:val="32"/>
        </w:rPr>
        <w:t>预算编制的精准性、合理性有待提高，预算执行中存在偏差。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2.</w:t>
      </w:r>
      <w:r>
        <w:rPr>
          <w:rFonts w:hint="eastAsia" w:ascii="仿宋_GB2312" w:hAnsi="仿宋" w:eastAsia="仿宋_GB2312" w:cs="仿宋_GB2312"/>
          <w:sz w:val="32"/>
          <w:szCs w:val="32"/>
        </w:rPr>
        <w:t>资金使用效益有待进一步提高。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eastAsia="仿宋_GB2312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七、</w:t>
      </w:r>
      <w:r>
        <w:rPr>
          <w:rFonts w:hint="eastAsia" w:eastAsia="黑体"/>
          <w:sz w:val="32"/>
          <w:szCs w:val="32"/>
        </w:rPr>
        <w:t>改进措施和有关建议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针对上述存在的问题及整体支出管理工作的需要，拟实施的改进措施如下：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1.</w:t>
      </w:r>
      <w:r>
        <w:rPr>
          <w:rFonts w:hint="eastAsia" w:ascii="仿宋_GB2312" w:hAnsi="仿宋" w:eastAsia="仿宋_GB2312" w:cs="仿宋_GB2312"/>
          <w:sz w:val="32"/>
          <w:szCs w:val="32"/>
        </w:rPr>
        <w:t>科学合理编制预算，严格执行预算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加强预算编制的前瞻性，按照政策规定及本部门的发展规划，结合上一年度预算执行情况和本年度预算收支变化因素，科学、合理地编制本年度预算草案，避免有些业务工作未列入预算，中途再进行审批的情况。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2.</w:t>
      </w:r>
      <w:r>
        <w:rPr>
          <w:rFonts w:hint="eastAsia" w:ascii="仿宋_GB2312" w:hAnsi="仿宋" w:eastAsia="仿宋_GB2312" w:cs="仿宋_GB2312"/>
          <w:sz w:val="32"/>
          <w:szCs w:val="32"/>
        </w:rPr>
        <w:t>加强财务管理，严格财务审核。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在费用报账支付时，按照预算规定的费用项目和用途进行资金使用审核、列报支付、财务核算，杜绝超支现象的发生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3.</w:t>
      </w:r>
      <w:r>
        <w:rPr>
          <w:rFonts w:hint="eastAsia" w:ascii="仿宋_GB2312" w:hAnsi="仿宋" w:eastAsia="仿宋_GB2312" w:cs="仿宋_GB2312"/>
          <w:sz w:val="32"/>
          <w:szCs w:val="32"/>
        </w:rPr>
        <w:t>持续抓好“三公”经费控制管理。严格控制“三公”经费的规模和比例，把关“三公”经费支出的审核、审批，杜绝挪用和挤占其他预算资金的行为。</w:t>
      </w:r>
    </w:p>
    <w:p>
      <w:pPr>
        <w:snapToGrid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加快所属的食品公司</w:t>
      </w:r>
      <w:r>
        <w:rPr>
          <w:rFonts w:hint="eastAsia" w:ascii="仿宋_GB2312" w:hAnsi="宋体" w:eastAsia="仿宋_GB2312" w:cs="宋体"/>
          <w:sz w:val="32"/>
          <w:szCs w:val="32"/>
        </w:rPr>
        <w:t>的改制。</w:t>
      </w:r>
    </w:p>
    <w:p>
      <w:pPr>
        <w:adjustRightInd w:val="0"/>
        <w:snapToGrid w:val="0"/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  <w:r>
        <w:fldChar w:fldCharType="begin"/>
      </w:r>
      <w:r>
        <w:instrText xml:space="preserve"> HYPERLINK "file:///C:\\Users\\Administrator\\Desktop\\10.18\\绩效自评模板\\2016年永州市直部门整体支出绩效评价指标表.doc" </w:instrText>
      </w:r>
      <w:r>
        <w:fldChar w:fldCharType="separate"/>
      </w:r>
      <w:r>
        <w:rPr>
          <w:rStyle w:val="8"/>
          <w:rFonts w:hint="eastAsia" w:ascii="仿宋" w:hAnsi="仿宋" w:eastAsia="仿宋"/>
          <w:sz w:val="32"/>
          <w:szCs w:val="32"/>
        </w:rPr>
        <w:t>部门整体支出绩效评价指标表</w:t>
      </w:r>
      <w:r>
        <w:rPr>
          <w:rStyle w:val="8"/>
          <w:rFonts w:hint="eastAsia" w:ascii="仿宋" w:hAnsi="仿宋" w:eastAsia="仿宋"/>
          <w:sz w:val="32"/>
          <w:szCs w:val="32"/>
        </w:rPr>
        <w:fldChar w:fldCharType="end"/>
      </w:r>
    </w:p>
    <w:p>
      <w:pPr>
        <w:adjustRightInd w:val="0"/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hint="eastAsia" w:eastAsia="方正小标宋_GBK"/>
          <w:sz w:val="32"/>
          <w:szCs w:val="32"/>
        </w:rPr>
        <w:t xml:space="preserve">                 东安县商业事务管理办公室</w:t>
      </w:r>
    </w:p>
    <w:p>
      <w:pPr>
        <w:snapToGrid w:val="0"/>
        <w:spacing w:line="360" w:lineRule="auto"/>
        <w:ind w:firstLine="4800" w:firstLineChars="15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 xml:space="preserve">年 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06</w:t>
      </w:r>
      <w:r>
        <w:rPr>
          <w:rFonts w:hint="eastAsia" w:eastAsia="仿宋_GB2312"/>
          <w:sz w:val="32"/>
          <w:szCs w:val="32"/>
        </w:rPr>
        <w:t>日</w:t>
      </w:r>
    </w:p>
    <w:p>
      <w:pPr>
        <w:snapToGrid w:val="0"/>
        <w:spacing w:line="360" w:lineRule="auto"/>
        <w:rPr>
          <w:rFonts w:eastAsia="仿宋_GB2312"/>
          <w:sz w:val="32"/>
          <w:szCs w:val="32"/>
        </w:rPr>
      </w:pPr>
    </w:p>
    <w:sectPr>
      <w:pgSz w:w="11906" w:h="16838"/>
      <w:pgMar w:top="1440" w:right="1797" w:bottom="873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CD43FA"/>
    <w:multiLevelType w:val="singleLevel"/>
    <w:tmpl w:val="CFCD43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4C47695"/>
    <w:multiLevelType w:val="singleLevel"/>
    <w:tmpl w:val="64C47695"/>
    <w:lvl w:ilvl="0" w:tentative="0">
      <w:start w:val="2"/>
      <w:numFmt w:val="chineseCounting"/>
      <w:suff w:val="nothing"/>
      <w:lvlText w:val="（%1）"/>
      <w:lvlJc w:val="left"/>
      <w:pPr>
        <w:ind w:left="800" w:leftChars="0" w:firstLine="0" w:firstLineChars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F5"/>
    <w:rsid w:val="00037B95"/>
    <w:rsid w:val="00151FB2"/>
    <w:rsid w:val="0017128D"/>
    <w:rsid w:val="00273308"/>
    <w:rsid w:val="002A087C"/>
    <w:rsid w:val="002F3599"/>
    <w:rsid w:val="00421772"/>
    <w:rsid w:val="00491393"/>
    <w:rsid w:val="004A139B"/>
    <w:rsid w:val="005A30F2"/>
    <w:rsid w:val="005B2827"/>
    <w:rsid w:val="006117C5"/>
    <w:rsid w:val="0061728F"/>
    <w:rsid w:val="0073431B"/>
    <w:rsid w:val="00762D52"/>
    <w:rsid w:val="00783181"/>
    <w:rsid w:val="00836368"/>
    <w:rsid w:val="00877BA1"/>
    <w:rsid w:val="008F0EA9"/>
    <w:rsid w:val="009438A9"/>
    <w:rsid w:val="00A76448"/>
    <w:rsid w:val="00B30C5E"/>
    <w:rsid w:val="00B51B73"/>
    <w:rsid w:val="00B74A87"/>
    <w:rsid w:val="00C25252"/>
    <w:rsid w:val="00C310C0"/>
    <w:rsid w:val="00CE0BD6"/>
    <w:rsid w:val="00D116AF"/>
    <w:rsid w:val="00D1790A"/>
    <w:rsid w:val="00D90AB0"/>
    <w:rsid w:val="00DF468F"/>
    <w:rsid w:val="00E023F5"/>
    <w:rsid w:val="00E641CA"/>
    <w:rsid w:val="00E96CA1"/>
    <w:rsid w:val="00EA1F7D"/>
    <w:rsid w:val="00F16E04"/>
    <w:rsid w:val="00F94903"/>
    <w:rsid w:val="01DF1B3E"/>
    <w:rsid w:val="09473EE5"/>
    <w:rsid w:val="0B343483"/>
    <w:rsid w:val="0F636F85"/>
    <w:rsid w:val="15046C88"/>
    <w:rsid w:val="203923F8"/>
    <w:rsid w:val="22D211FD"/>
    <w:rsid w:val="23A50641"/>
    <w:rsid w:val="25773EFD"/>
    <w:rsid w:val="39000043"/>
    <w:rsid w:val="3AA4319E"/>
    <w:rsid w:val="3BE049AC"/>
    <w:rsid w:val="3E877B56"/>
    <w:rsid w:val="417C29CC"/>
    <w:rsid w:val="4192537F"/>
    <w:rsid w:val="451D1C8B"/>
    <w:rsid w:val="492D7E8E"/>
    <w:rsid w:val="4EC3769D"/>
    <w:rsid w:val="4EC5463B"/>
    <w:rsid w:val="5D792A4D"/>
    <w:rsid w:val="5DEB1753"/>
    <w:rsid w:val="6035211B"/>
    <w:rsid w:val="67012510"/>
    <w:rsid w:val="68AA2F6F"/>
    <w:rsid w:val="72226BD0"/>
    <w:rsid w:val="750154EF"/>
    <w:rsid w:val="75F75575"/>
    <w:rsid w:val="76C56FB6"/>
    <w:rsid w:val="78E57FC0"/>
    <w:rsid w:val="7A8D7E5E"/>
    <w:rsid w:val="7E69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4</Pages>
  <Words>1158</Words>
  <Characters>244</Characters>
  <Lines>2</Lines>
  <Paragraphs>2</Paragraphs>
  <TotalTime>2</TotalTime>
  <ScaleCrop>false</ScaleCrop>
  <LinksUpToDate>false</LinksUpToDate>
  <CharactersWithSpaces>1400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2019-11-04T03:35:00Z</dcterms:created>
  <dc:creator>Lenovo User</dc:creator>
  <cp:lastModifiedBy>东安县商业事务管理办公室</cp:lastModifiedBy>
  <cp:lastPrinted>2013-10-09T02:05:00Z</cp:lastPrinted>
  <dcterms:modified xsi:type="dcterms:W3CDTF">2021-08-09T01:12:46Z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59AA4CE2C5A944A3BEFD49E26244254E</vt:lpwstr>
  </property>
</Properties>
</file>