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36"/>
          <w:szCs w:val="36"/>
        </w:rPr>
      </w:pPr>
      <w:r>
        <w:rPr>
          <w:sz w:val="36"/>
          <w:szCs w:val="36"/>
        </w:rPr>
        <w:t>2020</w:t>
      </w:r>
      <w:r>
        <w:rPr>
          <w:rFonts w:hint="eastAsia"/>
          <w:sz w:val="36"/>
          <w:szCs w:val="36"/>
        </w:rPr>
        <w:t>年东安县食品公司生猪屠宰环节病害猪无害化处理专项资金绩效评价报告</w:t>
      </w:r>
    </w:p>
    <w:p>
      <w:pPr>
        <w:pStyle w:val="4"/>
        <w:shd w:val="clear" w:color="auto" w:fill="FFFFFF"/>
        <w:spacing w:after="120" w:afterAutospacing="0" w:line="480" w:lineRule="auto"/>
        <w:ind w:firstLine="500" w:firstLineChars="200"/>
        <w:rPr>
          <w:rFonts w:hint="eastAsia" w:ascii="微软雅黑" w:hAnsi="微软雅黑" w:eastAsia="微软雅黑"/>
          <w:bCs/>
          <w:color w:val="535353"/>
          <w:sz w:val="25"/>
          <w:szCs w:val="25"/>
        </w:rPr>
      </w:pPr>
      <w:r>
        <w:rPr>
          <w:rFonts w:hint="eastAsia" w:ascii="微软雅黑" w:hAnsi="微软雅黑" w:eastAsia="微软雅黑"/>
          <w:bCs/>
          <w:color w:val="535353"/>
          <w:sz w:val="25"/>
          <w:szCs w:val="25"/>
        </w:rPr>
        <w:t>为切实做好我县生猪定点屠宰环节病害猪无害化处理工作，杜绝生猪屠宰环节病害猪危害人民群众身体健康。根据国务院财政部财农（2016）58号文件精神，申请拨付2020年度专项资金。我公司就2020年度生猪屠宰环节无害化处理专项资金绩效作了自我评价，现报告如下：</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b/>
          <w:bCs/>
          <w:color w:val="535353"/>
          <w:sz w:val="25"/>
          <w:szCs w:val="25"/>
        </w:rPr>
        <w:t>一、项目概况</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（一）项目基本情况简介</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2020年度拨付我县食品公司生猪无害化处理监管经费20万元。主要用于生猪无害化处理和开展打击乱丢乱埋病死猪行为工作开展工作经费和执法工作经费。</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（二）项目绩效目标</w:t>
      </w:r>
    </w:p>
    <w:p>
      <w:pPr>
        <w:pStyle w:val="4"/>
        <w:shd w:val="clear" w:color="auto" w:fill="FFFFFF"/>
        <w:spacing w:after="120" w:afterAutospacing="0" w:line="480" w:lineRule="auto"/>
        <w:ind w:firstLine="480"/>
        <w:rPr>
          <w:rFonts w:hint="eastAsia" w:ascii="微软雅黑" w:hAnsi="微软雅黑" w:eastAsia="微软雅黑"/>
          <w:color w:val="535353"/>
          <w:sz w:val="25"/>
          <w:szCs w:val="25"/>
        </w:rPr>
      </w:pPr>
      <w:r>
        <w:rPr>
          <w:rFonts w:hint="eastAsia" w:ascii="微软雅黑" w:hAnsi="微软雅黑" w:eastAsia="微软雅黑"/>
          <w:color w:val="535353"/>
          <w:sz w:val="25"/>
          <w:szCs w:val="25"/>
        </w:rPr>
        <w:t>总目标为认真贯彻落实《动物防疫法》、《湖南省人民政府办公厅关于建立病死畜禽无害化处理机制的实施意见》制定的目标，按照规定对生猪无害化进行日常检查，做到全县病死畜禽统一收集，密闭运输，集中处理，杜绝病死畜禽乱丢乱扔和私自处理。</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主要效益，通过对生猪无害化日常监督检查，有效的加强病死畜禽无害化处理宣传力度，病死畜禽丢失、私自处理零发生。</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b/>
          <w:bCs/>
          <w:color w:val="535353"/>
          <w:sz w:val="25"/>
          <w:szCs w:val="25"/>
        </w:rPr>
        <w:t>二、项目资金使用及管理情况</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（一）资金落实情况：项目资金共计20万元，全部来源上级拨付专项资金。</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（二）资金使用及管理情况：项目资金支出严格按照进度和范围使用，专款专用，未出现资金违规使用、闲置等情况。</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b/>
          <w:bCs/>
          <w:color w:val="535353"/>
          <w:sz w:val="25"/>
          <w:szCs w:val="25"/>
        </w:rPr>
        <w:t>三、项目组织实施情况</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（一）项目组织情况分析</w:t>
      </w:r>
      <w:bookmarkStart w:id="0" w:name="_GoBack"/>
      <w:bookmarkEnd w:id="0"/>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生猪屠宰监督工作严格按照《动物防疫法》和中央、省、市等有关部门下发的文件精神，开展监督检查，严格管理。</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（二）项目管理情况分析</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该项目严格财务制度，从实施到验收均按照相关规定执行，对项目资金实行专账管理，建立了专项账，保证专款专用。</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b/>
          <w:bCs/>
          <w:color w:val="535353"/>
          <w:sz w:val="25"/>
          <w:szCs w:val="25"/>
        </w:rPr>
        <w:t>四、项目绩效情况</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（一）项目经济型分析</w:t>
      </w:r>
    </w:p>
    <w:p>
      <w:pPr>
        <w:pStyle w:val="4"/>
        <w:shd w:val="clear" w:color="auto" w:fill="FFFFFF"/>
        <w:spacing w:after="120" w:afterAutospacing="0" w:line="480" w:lineRule="auto"/>
        <w:ind w:firstLine="480"/>
        <w:rPr>
          <w:rFonts w:hint="eastAsia" w:ascii="微软雅黑" w:hAnsi="微软雅黑" w:eastAsia="微软雅黑"/>
          <w:color w:val="535353"/>
          <w:sz w:val="25"/>
          <w:szCs w:val="25"/>
        </w:rPr>
      </w:pPr>
      <w:r>
        <w:rPr>
          <w:rFonts w:hint="eastAsia" w:ascii="微软雅黑" w:hAnsi="微软雅黑" w:eastAsia="微软雅黑"/>
          <w:color w:val="535353"/>
          <w:sz w:val="25"/>
          <w:szCs w:val="25"/>
        </w:rPr>
        <w:t>生猪无害化处理监管经费属公益性项目，该项目资金全部来源于上级财政拨付，项目实施只有社会效益，全部资金投入到无害化处理。</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（二）项目效率性分析</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今年对我县所有屠宰场的病死畜禽无害化处理知识宣传，病死畜禽统一收集，密闭运输集中处理。</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（三）项目效益型分析</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1、经济影响：生猪无害化处理的废水和废弃物得到了处理，减少了环境污染，同时，对动物疫病的传播起到了防控作用。</w:t>
      </w:r>
    </w:p>
    <w:p>
      <w:pPr>
        <w:pStyle w:val="4"/>
        <w:shd w:val="clear" w:color="auto" w:fill="FFFFFF"/>
        <w:spacing w:after="120" w:afterAutospacing="0" w:line="480" w:lineRule="auto"/>
        <w:ind w:firstLine="480"/>
        <w:rPr>
          <w:rFonts w:ascii="微软雅黑" w:hAnsi="微软雅黑" w:eastAsia="微软雅黑"/>
          <w:color w:val="535353"/>
          <w:sz w:val="25"/>
          <w:szCs w:val="25"/>
        </w:rPr>
      </w:pPr>
      <w:r>
        <w:rPr>
          <w:rFonts w:hint="eastAsia" w:ascii="微软雅黑" w:hAnsi="微软雅黑" w:eastAsia="微软雅黑"/>
          <w:color w:val="535353"/>
          <w:sz w:val="25"/>
          <w:szCs w:val="25"/>
        </w:rPr>
        <w:t>2、社会影响：通过开展生猪无害化处理，规范了病死猪乱丢乱扔和私自处理问题对周边环境有效保护。</w:t>
      </w:r>
    </w:p>
    <w:p>
      <w:pPr>
        <w:pStyle w:val="4"/>
        <w:shd w:val="clear" w:color="auto" w:fill="FFFFFF"/>
        <w:spacing w:after="120" w:afterAutospacing="0" w:line="480" w:lineRule="auto"/>
        <w:ind w:right="500" w:firstLine="4875" w:firstLineChars="1950"/>
        <w:rPr>
          <w:rFonts w:hint="eastAsia" w:ascii="微软雅黑" w:hAnsi="微软雅黑" w:eastAsia="微软雅黑"/>
          <w:color w:val="535353"/>
          <w:sz w:val="25"/>
          <w:szCs w:val="25"/>
        </w:rPr>
      </w:pPr>
    </w:p>
    <w:p>
      <w:pPr>
        <w:pStyle w:val="4"/>
        <w:shd w:val="clear" w:color="auto" w:fill="FFFFFF"/>
        <w:spacing w:after="120" w:afterAutospacing="0" w:line="480" w:lineRule="auto"/>
        <w:ind w:right="500" w:firstLine="4875" w:firstLineChars="1950"/>
        <w:rPr>
          <w:rFonts w:hint="eastAsia" w:ascii="微软雅黑" w:hAnsi="微软雅黑" w:eastAsia="微软雅黑"/>
          <w:color w:val="535353"/>
          <w:sz w:val="25"/>
          <w:szCs w:val="25"/>
        </w:rPr>
      </w:pPr>
    </w:p>
    <w:p>
      <w:pPr>
        <w:pStyle w:val="4"/>
        <w:shd w:val="clear" w:color="auto" w:fill="FFFFFF"/>
        <w:spacing w:after="120" w:afterAutospacing="0" w:line="480" w:lineRule="auto"/>
        <w:ind w:right="500" w:firstLine="4875" w:firstLineChars="1950"/>
        <w:rPr>
          <w:rFonts w:hint="eastAsia" w:ascii="微软雅黑" w:hAnsi="微软雅黑" w:eastAsia="微软雅黑"/>
          <w:color w:val="535353"/>
          <w:sz w:val="25"/>
          <w:szCs w:val="25"/>
        </w:rPr>
      </w:pPr>
      <w:r>
        <w:rPr>
          <w:rFonts w:hint="eastAsia" w:ascii="微软雅黑" w:hAnsi="微软雅黑" w:eastAsia="微软雅黑"/>
          <w:color w:val="535353"/>
          <w:sz w:val="25"/>
          <w:szCs w:val="25"/>
        </w:rPr>
        <w:t>东安县食品公司</w:t>
      </w:r>
    </w:p>
    <w:p>
      <w:pPr>
        <w:pStyle w:val="4"/>
        <w:shd w:val="clear" w:color="auto" w:fill="FFFFFF"/>
        <w:spacing w:after="120" w:afterAutospacing="0" w:line="480" w:lineRule="auto"/>
        <w:ind w:right="500" w:firstLine="4750" w:firstLineChars="1900"/>
        <w:rPr>
          <w:rFonts w:ascii="微软雅黑" w:hAnsi="微软雅黑" w:eastAsia="微软雅黑"/>
          <w:color w:val="535353"/>
          <w:sz w:val="25"/>
          <w:szCs w:val="25"/>
        </w:rPr>
      </w:pPr>
      <w:r>
        <w:rPr>
          <w:rFonts w:hint="eastAsia" w:ascii="微软雅黑" w:hAnsi="微软雅黑" w:eastAsia="微软雅黑"/>
          <w:color w:val="535353"/>
          <w:sz w:val="25"/>
          <w:szCs w:val="25"/>
        </w:rPr>
        <w:t>2021年8月6日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B69"/>
    <w:rsid w:val="000716A4"/>
    <w:rsid w:val="004A76EA"/>
    <w:rsid w:val="00634A55"/>
    <w:rsid w:val="00BB0AE8"/>
    <w:rsid w:val="00BE1B15"/>
    <w:rsid w:val="00E84B69"/>
    <w:rsid w:val="00EE6271"/>
    <w:rsid w:val="42FD6CD4"/>
    <w:rsid w:val="5CB37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8"/>
    <w:semiHidden/>
    <w:unhideWhenUsed/>
    <w:uiPriority w:val="99"/>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666666"/>
      <w:u w:val="none"/>
    </w:rPr>
  </w:style>
  <w:style w:type="character" w:customStyle="1" w:styleId="8">
    <w:name w:val="批注框文本 Char"/>
    <w:basedOn w:val="6"/>
    <w:link w:val="3"/>
    <w:semiHidden/>
    <w:uiPriority w:val="99"/>
    <w:rPr>
      <w:sz w:val="18"/>
      <w:szCs w:val="18"/>
    </w:rPr>
  </w:style>
  <w:style w:type="character" w:customStyle="1" w:styleId="9">
    <w:name w:val="标题 1 Char"/>
    <w:basedOn w:val="6"/>
    <w:link w:val="2"/>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141</Words>
  <Characters>804</Characters>
  <Lines>6</Lines>
  <Paragraphs>1</Paragraphs>
  <TotalTime>52</TotalTime>
  <ScaleCrop>false</ScaleCrop>
  <LinksUpToDate>false</LinksUpToDate>
  <CharactersWithSpaces>944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2021-08-09T07:38:00Z</dcterms:created>
  <dc:creator>Administrator</dc:creator>
  <cp:lastModifiedBy>东安县商业事务管理办公室</cp:lastModifiedBy>
  <cp:lastPrinted>2021-08-11T02:14:00Z</cp:lastPrinted>
  <dcterms:modified xsi:type="dcterms:W3CDTF">2021-08-11T02:32:59Z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F43B9435C565420FA279084E7D8DB305</vt:lpwstr>
  </property>
</Properties>
</file>