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6</w:t>
      </w:r>
      <w:r>
        <w:rPr>
          <w:rFonts w:hint="eastAsia" w:ascii="宋体" w:hAnsi="宋体" w:eastAsia="宋体" w:cs="宋体"/>
          <w:b/>
          <w:bCs/>
          <w:sz w:val="44"/>
          <w:szCs w:val="44"/>
        </w:rPr>
        <w:t>年东安县</w:t>
      </w:r>
      <w:r>
        <w:rPr>
          <w:rFonts w:hint="eastAsia" w:ascii="宋体" w:hAnsi="宋体" w:eastAsia="宋体" w:cs="宋体"/>
          <w:b/>
          <w:bCs/>
          <w:sz w:val="44"/>
          <w:szCs w:val="44"/>
          <w:lang w:eastAsia="zh-CN"/>
        </w:rPr>
        <w:t>文体广新局</w:t>
      </w:r>
    </w:p>
    <w:p>
      <w:pPr>
        <w:jc w:val="center"/>
        <w:rPr>
          <w:rFonts w:hint="eastAsia" w:ascii="仿宋_GB2312" w:hAnsi="仿宋" w:eastAsia="仿宋_GB2312"/>
          <w:sz w:val="32"/>
          <w:szCs w:val="32"/>
        </w:rPr>
      </w:pPr>
      <w:r>
        <w:rPr>
          <w:rFonts w:hint="eastAsia" w:ascii="宋体" w:hAnsi="宋体" w:eastAsia="宋体" w:cs="宋体"/>
          <w:b/>
          <w:bCs/>
          <w:sz w:val="44"/>
          <w:szCs w:val="44"/>
        </w:rPr>
        <w:t>决算</w:t>
      </w:r>
      <w:r>
        <w:rPr>
          <w:rFonts w:hint="eastAsia" w:ascii="宋体" w:hAnsi="宋体" w:eastAsia="宋体" w:cs="宋体"/>
          <w:b/>
          <w:bCs/>
          <w:sz w:val="44"/>
          <w:szCs w:val="44"/>
          <w:lang w:eastAsia="zh-CN"/>
        </w:rPr>
        <w:t>情况说明</w:t>
      </w:r>
    </w:p>
    <w:p>
      <w:pPr>
        <w:snapToGrid w:val="0"/>
        <w:spacing w:line="520" w:lineRule="exact"/>
        <w:ind w:firstLine="640" w:firstLineChars="200"/>
        <w:rPr>
          <w:rFonts w:hint="eastAsia" w:ascii="黑体" w:hAnsi="黑体" w:eastAsia="黑体"/>
          <w:sz w:val="32"/>
          <w:szCs w:val="32"/>
        </w:rPr>
      </w:pPr>
      <w:bookmarkStart w:id="0" w:name="YS060101"/>
      <w:r>
        <w:rPr>
          <w:rFonts w:hint="eastAsia" w:ascii="黑体" w:hAnsi="黑体" w:eastAsia="黑体"/>
          <w:sz w:val="32"/>
          <w:szCs w:val="32"/>
        </w:rPr>
        <w:t>一、部门基本情况</w:t>
      </w:r>
    </w:p>
    <w:bookmarkEnd w:id="0"/>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pacing w:line="520" w:lineRule="exact"/>
        <w:ind w:firstLine="640" w:firstLineChars="200"/>
        <w:rPr>
          <w:rFonts w:hint="eastAsia" w:ascii="仿宋" w:hAnsi="仿宋" w:eastAsia="仿宋" w:cs="宋体"/>
          <w:color w:val="000000"/>
          <w:sz w:val="32"/>
          <w:szCs w:val="32"/>
        </w:rPr>
      </w:pPr>
      <w:r>
        <w:rPr>
          <w:rFonts w:hint="eastAsia" w:ascii="仿宋" w:hAnsi="仿宋" w:eastAsia="仿宋"/>
          <w:sz w:val="32"/>
          <w:szCs w:val="32"/>
        </w:rPr>
        <w:t>东安</w:t>
      </w:r>
      <w:r>
        <w:rPr>
          <w:rFonts w:ascii="仿宋" w:hAnsi="仿宋" w:eastAsia="仿宋"/>
          <w:sz w:val="32"/>
          <w:szCs w:val="32"/>
        </w:rPr>
        <w:t>县文体广电新闻出版局是</w:t>
      </w:r>
      <w:r>
        <w:rPr>
          <w:rFonts w:ascii="仿宋" w:hAnsi="仿宋" w:eastAsia="仿宋"/>
          <w:spacing w:val="8"/>
          <w:sz w:val="32"/>
          <w:szCs w:val="32"/>
        </w:rPr>
        <w:t>201</w:t>
      </w:r>
      <w:r>
        <w:rPr>
          <w:rFonts w:hint="eastAsia" w:ascii="仿宋" w:hAnsi="仿宋" w:eastAsia="仿宋"/>
          <w:spacing w:val="8"/>
          <w:sz w:val="32"/>
          <w:szCs w:val="32"/>
        </w:rPr>
        <w:t>5年10月</w:t>
      </w:r>
      <w:r>
        <w:rPr>
          <w:rFonts w:ascii="仿宋" w:hAnsi="仿宋" w:eastAsia="仿宋"/>
          <w:spacing w:val="17"/>
          <w:sz w:val="32"/>
          <w:szCs w:val="32"/>
        </w:rPr>
        <w:t>机构改革以后</w:t>
      </w:r>
      <w:r>
        <w:rPr>
          <w:rFonts w:hint="eastAsia" w:ascii="仿宋" w:hAnsi="仿宋" w:eastAsia="仿宋"/>
          <w:spacing w:val="17"/>
          <w:sz w:val="32"/>
          <w:szCs w:val="32"/>
        </w:rPr>
        <w:t>，由</w:t>
      </w:r>
      <w:r>
        <w:rPr>
          <w:rFonts w:ascii="仿宋" w:hAnsi="仿宋" w:eastAsia="仿宋"/>
          <w:spacing w:val="17"/>
          <w:sz w:val="32"/>
          <w:szCs w:val="32"/>
        </w:rPr>
        <w:t>原县</w:t>
      </w:r>
      <w:r>
        <w:rPr>
          <w:rFonts w:hint="eastAsia" w:ascii="仿宋" w:hAnsi="仿宋" w:eastAsia="仿宋"/>
          <w:spacing w:val="17"/>
          <w:sz w:val="32"/>
          <w:szCs w:val="32"/>
        </w:rPr>
        <w:t>文广</w:t>
      </w:r>
      <w:r>
        <w:rPr>
          <w:rFonts w:ascii="仿宋" w:hAnsi="仿宋" w:eastAsia="仿宋"/>
          <w:spacing w:val="17"/>
          <w:sz w:val="32"/>
          <w:szCs w:val="32"/>
        </w:rPr>
        <w:t>新局</w:t>
      </w:r>
      <w:r>
        <w:rPr>
          <w:rFonts w:ascii="仿宋" w:hAnsi="仿宋" w:eastAsia="仿宋"/>
          <w:spacing w:val="45"/>
          <w:sz w:val="32"/>
          <w:szCs w:val="32"/>
        </w:rPr>
        <w:t>、</w:t>
      </w:r>
      <w:r>
        <w:rPr>
          <w:rFonts w:hint="eastAsia" w:ascii="仿宋" w:hAnsi="仿宋" w:eastAsia="仿宋"/>
          <w:spacing w:val="45"/>
          <w:sz w:val="32"/>
          <w:szCs w:val="32"/>
        </w:rPr>
        <w:t>体育局</w:t>
      </w:r>
      <w:r>
        <w:rPr>
          <w:rFonts w:ascii="仿宋" w:hAnsi="仿宋" w:eastAsia="仿宋"/>
          <w:spacing w:val="45"/>
          <w:sz w:val="32"/>
          <w:szCs w:val="32"/>
        </w:rPr>
        <w:t>、</w:t>
      </w:r>
      <w:r>
        <w:rPr>
          <w:rFonts w:hint="eastAsia" w:ascii="仿宋" w:hAnsi="仿宋" w:eastAsia="仿宋" w:cs="宋体"/>
          <w:color w:val="000000"/>
          <w:sz w:val="32"/>
          <w:szCs w:val="32"/>
        </w:rPr>
        <w:t>县文化市场综合执法大队</w:t>
      </w:r>
      <w:r>
        <w:rPr>
          <w:rFonts w:ascii="仿宋" w:hAnsi="仿宋" w:eastAsia="仿宋"/>
          <w:spacing w:val="45"/>
          <w:sz w:val="32"/>
          <w:szCs w:val="32"/>
        </w:rPr>
        <w:t>合并组建</w:t>
      </w:r>
      <w:r>
        <w:rPr>
          <w:rFonts w:ascii="仿宋" w:hAnsi="仿宋" w:eastAsia="仿宋"/>
          <w:spacing w:val="48"/>
          <w:sz w:val="32"/>
          <w:szCs w:val="32"/>
        </w:rPr>
        <w:t>。</w:t>
      </w:r>
      <w:r>
        <w:rPr>
          <w:rFonts w:hint="eastAsia" w:ascii="仿宋" w:hAnsi="仿宋" w:eastAsia="仿宋" w:cs="宋体"/>
          <w:color w:val="000000"/>
          <w:sz w:val="32"/>
          <w:szCs w:val="32"/>
        </w:rPr>
        <w:t>归口管理县文化市场综合执法大队</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县全民健身服务中心</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县体育学校</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县文物管理所</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县文化馆</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县图书馆</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县民俗文化传承展演中心</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东安县舜皇山艺术团有限公司</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唐生智故居管理所</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东安县电影服务管理站（东安县电影发行放映有限公司）。</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spacing w:line="500" w:lineRule="exact"/>
        <w:ind w:firstLine="640" w:firstLineChars="200"/>
        <w:rPr>
          <w:rFonts w:hint="eastAsia" w:ascii="仿宋" w:hAnsi="仿宋" w:eastAsia="仿宋"/>
          <w:b/>
          <w:color w:val="000000"/>
          <w:sz w:val="32"/>
          <w:szCs w:val="32"/>
        </w:rPr>
      </w:pPr>
      <w:bookmarkStart w:id="1" w:name="YS060102"/>
      <w:r>
        <w:rPr>
          <w:rFonts w:hint="eastAsia" w:ascii="仿宋" w:hAnsi="仿宋" w:eastAsia="仿宋"/>
          <w:color w:val="000000"/>
          <w:sz w:val="32"/>
          <w:szCs w:val="32"/>
          <w:lang w:val="en-US" w:eastAsia="zh-CN"/>
        </w:rPr>
        <w:t>1、</w:t>
      </w:r>
      <w:r>
        <w:rPr>
          <w:rFonts w:hint="eastAsia" w:ascii="仿宋" w:hAnsi="仿宋" w:eastAsia="仿宋"/>
          <w:b/>
          <w:color w:val="000000"/>
          <w:sz w:val="32"/>
          <w:szCs w:val="32"/>
        </w:rPr>
        <w:t>公共文化服务工作</w:t>
      </w:r>
    </w:p>
    <w:p>
      <w:pPr>
        <w:spacing w:line="520" w:lineRule="exact"/>
        <w:ind w:firstLine="643" w:firstLineChars="200"/>
        <w:rPr>
          <w:rFonts w:hint="eastAsia" w:ascii="仿宋" w:hAnsi="仿宋" w:eastAsia="仿宋"/>
          <w:sz w:val="32"/>
          <w:szCs w:val="32"/>
        </w:rPr>
      </w:pPr>
      <w:r>
        <w:rPr>
          <w:rFonts w:hint="eastAsia" w:ascii="仿宋" w:hAnsi="仿宋" w:eastAsia="仿宋"/>
          <w:b/>
          <w:color w:val="000000"/>
          <w:sz w:val="32"/>
          <w:szCs w:val="32"/>
        </w:rPr>
        <w:t>一是深入开展“两馆一站”免费开放工作</w:t>
      </w:r>
      <w:r>
        <w:rPr>
          <w:rFonts w:hint="eastAsia" w:ascii="仿宋" w:hAnsi="仿宋" w:eastAsia="仿宋"/>
          <w:color w:val="000000"/>
          <w:sz w:val="32"/>
          <w:szCs w:val="32"/>
        </w:rPr>
        <w:t>。</w:t>
      </w:r>
      <w:r>
        <w:rPr>
          <w:rFonts w:hint="eastAsia" w:ascii="仿宋" w:hAnsi="仿宋" w:eastAsia="仿宋"/>
          <w:sz w:val="32"/>
          <w:szCs w:val="32"/>
        </w:rPr>
        <w:t>今年以来，县图书馆新购图书5200册，订阅报纸、杂志 157种，新增图书借阅证420个，提供免费咨询910人次，图书、期刊流通23660册次。先后组织开展了“走进2016” 主题教育宣传、“全民阅读”、</w:t>
      </w:r>
      <w:r>
        <w:rPr>
          <w:rFonts w:hint="eastAsia" w:ascii="仿宋" w:hAnsi="仿宋" w:eastAsia="仿宋"/>
          <w:sz w:val="32"/>
          <w:szCs w:val="32"/>
          <w:lang w:eastAsia="zh-CN"/>
        </w:rPr>
        <w:t>庆祝</w:t>
      </w:r>
      <w:bookmarkStart w:id="2" w:name="_GoBack"/>
      <w:bookmarkEnd w:id="2"/>
      <w:r>
        <w:rPr>
          <w:rFonts w:hint="eastAsia" w:ascii="仿宋" w:hAnsi="仿宋" w:eastAsia="仿宋"/>
          <w:sz w:val="32"/>
          <w:szCs w:val="32"/>
        </w:rPr>
        <w:t>建党95周年暨红军长征胜利80周年、2016庆“国庆”图片展。元宵节期间，组织开展了2016年元宵节“送祝福、猜谜语”活动，吸引了中小学生、离退休人员、市民、农民工等共计800余人参与。推荐的大盛镇斗山村、白牙市镇桐子山村等五个村荣获“湖南省示范农家书屋”荣誉称号，县图书馆被评为“全市公共图书馆工作先进单位”。</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文化馆举办了2016年青少年活动中心舞蹈、音乐、美术、书法、武术等免费培训班，培训学生600余人；组织美术等公益性讲座参加人数近300人次。举办了2015年免费开放艺术培训结业展演和东安县第二期原创广场舞教练员培训班；刊发了《舜皇山文艺》2016年第1—3期。</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二是扎实开展群众文体活动</w:t>
      </w:r>
      <w:r>
        <w:rPr>
          <w:rFonts w:hint="eastAsia" w:ascii="仿宋" w:hAnsi="仿宋" w:eastAsia="仿宋"/>
          <w:sz w:val="32"/>
          <w:szCs w:val="32"/>
          <w:lang w:eastAsia="zh-CN"/>
        </w:rPr>
        <w:t>。</w:t>
      </w:r>
      <w:r>
        <w:rPr>
          <w:rFonts w:hint="eastAsia" w:ascii="仿宋" w:hAnsi="仿宋" w:eastAsia="仿宋"/>
          <w:sz w:val="32"/>
          <w:szCs w:val="32"/>
        </w:rPr>
        <w:t>今年以来，共开展了60余场“演艺惠民·送戏下乡”和“欢乐潇湘”系列大型群众文艺活动，武术《兵书宝剑》节目先后分别荣获省、市、县“欢乐潇湘”大型群众文艺汇演三等奖、二等奖、一等奖；杂技《空中叠椅》节目先后分别荣获市、县一等奖和二等奖；小品《啰嗦的烦恼》节目先后分别荣获市、县三等奖；协办了2016年东安县春节联欢晚会、东安县闹元宵广场文艺演出、2016年“春风行动”现场招聘会演出宣传活动、“东安县庆“三八”家庭才艺汇演、“送文化·送科技·送卫生·送政策·送法律”五下乡启动仪式文艺汇演、“招商引资联谊晚会”、东安县计生协会庆“5·29”文艺下乡暨2016年东安县“演艺惠民·送戏下乡”巡演和2016年东安县创建全国卫生县城宣传演出</w:t>
      </w:r>
      <w:r>
        <w:rPr>
          <w:rFonts w:hint="eastAsia" w:ascii="仿宋" w:hAnsi="仿宋" w:eastAsia="仿宋"/>
          <w:sz w:val="32"/>
          <w:szCs w:val="32"/>
          <w:lang w:eastAsia="zh-CN"/>
        </w:rPr>
        <w:t>等</w:t>
      </w:r>
      <w:r>
        <w:rPr>
          <w:rFonts w:hint="eastAsia" w:ascii="仿宋" w:hAnsi="仿宋" w:eastAsia="仿宋"/>
          <w:sz w:val="32"/>
          <w:szCs w:val="32"/>
        </w:rPr>
        <w:t>。</w:t>
      </w:r>
    </w:p>
    <w:p>
      <w:pPr>
        <w:spacing w:line="500" w:lineRule="exact"/>
        <w:ind w:firstLine="643" w:firstLineChars="200"/>
        <w:rPr>
          <w:rFonts w:hint="eastAsia" w:ascii="仿宋" w:hAnsi="仿宋" w:eastAsia="仿宋" w:cs="Arial"/>
          <w:color w:val="000000"/>
          <w:sz w:val="32"/>
          <w:szCs w:val="32"/>
        </w:rPr>
      </w:pPr>
      <w:r>
        <w:rPr>
          <w:rFonts w:hint="eastAsia" w:ascii="仿宋" w:hAnsi="仿宋" w:eastAsia="仿宋"/>
          <w:b/>
          <w:color w:val="000000"/>
          <w:sz w:val="32"/>
          <w:szCs w:val="32"/>
        </w:rPr>
        <w:t>三是牢固树立品牌意识，精心打造精品（剧）节目</w:t>
      </w:r>
      <w:r>
        <w:rPr>
          <w:rFonts w:hint="eastAsia" w:ascii="仿宋" w:hAnsi="仿宋" w:eastAsia="仿宋"/>
          <w:color w:val="000000"/>
          <w:sz w:val="32"/>
          <w:szCs w:val="32"/>
        </w:rPr>
        <w:t>。今年元月份以来，舜皇山艺术团切实抓好优秀文艺（剧）节目的创作生产，</w:t>
      </w:r>
      <w:r>
        <w:rPr>
          <w:rFonts w:hint="eastAsia" w:ascii="仿宋" w:hAnsi="仿宋" w:eastAsia="仿宋" w:cs="仿宋_GB2312"/>
          <w:color w:val="000000"/>
          <w:sz w:val="32"/>
          <w:szCs w:val="32"/>
        </w:rPr>
        <w:t>新创编大型歌舞</w:t>
      </w:r>
      <w:r>
        <w:rPr>
          <w:rFonts w:hint="eastAsia" w:ascii="仿宋" w:hAnsi="仿宋" w:eastAsia="仿宋"/>
          <w:color w:val="000000"/>
          <w:sz w:val="32"/>
          <w:szCs w:val="32"/>
        </w:rPr>
        <w:t>《潇湘行韵》、《踏歌起舞》、《爱在永州》、《月狐吟》、《版纳印象》、《美丽东安》和武术《兵书宝剑》，改编《田埂上走来一群老来俏》、《和谐幸福中国年》、《武之魂》、《东山吟》等</w:t>
      </w:r>
      <w:r>
        <w:rPr>
          <w:rFonts w:hint="eastAsia" w:ascii="仿宋" w:hAnsi="仿宋" w:eastAsia="仿宋" w:cs="仿宋_GB2312"/>
          <w:color w:val="000000"/>
          <w:sz w:val="32"/>
          <w:szCs w:val="32"/>
        </w:rPr>
        <w:t>10个高质量的新节目，</w:t>
      </w:r>
      <w:r>
        <w:rPr>
          <w:rFonts w:hint="eastAsia" w:ascii="仿宋" w:hAnsi="仿宋" w:eastAsia="仿宋" w:cs="Arial"/>
          <w:color w:val="000000"/>
          <w:sz w:val="32"/>
          <w:szCs w:val="32"/>
        </w:rPr>
        <w:t>组织创作和编排节目参加全省文化艺术节。</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2、</w:t>
      </w:r>
      <w:r>
        <w:rPr>
          <w:rFonts w:hint="eastAsia" w:ascii="仿宋" w:hAnsi="仿宋" w:eastAsia="仿宋" w:cs="宋体"/>
          <w:b/>
          <w:color w:val="000000"/>
          <w:kern w:val="0"/>
          <w:sz w:val="32"/>
          <w:szCs w:val="32"/>
        </w:rPr>
        <w:t>农村广播电视“户户通”、“村村响”工程建设工作</w:t>
      </w:r>
    </w:p>
    <w:p>
      <w:pPr>
        <w:tabs>
          <w:tab w:val="left" w:pos="6450"/>
        </w:tabs>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采取整县推进的方式，在全县17个乡镇场，已完成了17600套“户户通”工程安装任务，确保全县群众都能够方便地收看到党和国家的优质节目，让偏远地区的农村群众共享全县经济社会发展成果，初步解决了100多个边远山区村6万多群众看电视难的问题。</w:t>
      </w:r>
    </w:p>
    <w:p>
      <w:pPr>
        <w:widowControl/>
        <w:spacing w:line="500" w:lineRule="exact"/>
        <w:ind w:firstLine="640" w:firstLineChars="200"/>
        <w:rPr>
          <w:rFonts w:hint="eastAsia" w:ascii="仿宋" w:hAnsi="仿宋" w:eastAsia="仿宋" w:cs="宋体"/>
          <w:color w:val="000000"/>
          <w:kern w:val="0"/>
          <w:sz w:val="32"/>
          <w:szCs w:val="32"/>
        </w:rPr>
      </w:pPr>
      <w:r>
        <w:rPr>
          <w:rFonts w:hint="eastAsia" w:ascii="仿宋" w:hAnsi="仿宋" w:eastAsia="仿宋"/>
          <w:color w:val="000000"/>
          <w:sz w:val="32"/>
          <w:szCs w:val="32"/>
        </w:rPr>
        <w:t>农村广播“村村响”工程项目由县政府主导建设，建设资金按照县财政投资为主，省局以奖代补作为补充的原则落实。2016年的“村村响”工程建设技术方案已经省市局批复同意，</w:t>
      </w:r>
      <w:r>
        <w:rPr>
          <w:rFonts w:hint="eastAsia" w:ascii="仿宋" w:hAnsi="仿宋" w:eastAsia="仿宋" w:cs="宋体"/>
          <w:color w:val="000000"/>
          <w:kern w:val="0"/>
          <w:sz w:val="32"/>
          <w:szCs w:val="32"/>
        </w:rPr>
        <w:t>县政府已作出“村村响” 工程建设550万元的资金安排计划并通过财政评审。该项目现已移交县广播电视台组织实施。</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3、</w:t>
      </w:r>
      <w:r>
        <w:rPr>
          <w:rFonts w:hint="eastAsia" w:ascii="仿宋" w:hAnsi="仿宋" w:eastAsia="仿宋" w:cs="宋体"/>
          <w:b/>
          <w:color w:val="000000"/>
          <w:kern w:val="0"/>
          <w:sz w:val="32"/>
          <w:szCs w:val="32"/>
        </w:rPr>
        <w:t>农村文化广场建设</w:t>
      </w:r>
    </w:p>
    <w:p>
      <w:pPr>
        <w:widowControl/>
        <w:spacing w:line="50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2016年继续加强农村文化广场建设，全年计划新（扩）建文化广场（小舞台）50个，目前已建成48个行政村文化广场，尚有2个可在12月底竣工验收。</w:t>
      </w:r>
    </w:p>
    <w:p>
      <w:pPr>
        <w:spacing w:line="500" w:lineRule="exact"/>
        <w:ind w:left="-181" w:leftChars="-86"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 xml:space="preserve"> 4、</w:t>
      </w:r>
      <w:r>
        <w:rPr>
          <w:rFonts w:hint="eastAsia" w:ascii="仿宋" w:hAnsi="仿宋" w:eastAsia="仿宋"/>
          <w:b/>
          <w:color w:val="000000"/>
          <w:sz w:val="32"/>
          <w:szCs w:val="32"/>
        </w:rPr>
        <w:t>文化遗产保护工作</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组织开展了第十一个“文化遗产日”活动和非物质文化遗产进广场、进课堂活动，成功申报了第五批市级非物质文化遗产保护项目，水岭羊肉制作技艺被列入市级非物质文化遗产重点项目名录。</w:t>
      </w:r>
      <w:r>
        <w:rPr>
          <w:rFonts w:hint="eastAsia" w:ascii="仿宋" w:hAnsi="仿宋" w:eastAsia="仿宋" w:cs="宋体"/>
          <w:color w:val="000000"/>
          <w:sz w:val="32"/>
          <w:szCs w:val="32"/>
        </w:rPr>
        <w:t>启动了树德山庄（唐生智故居）主体建筑修缮工程，</w:t>
      </w:r>
      <w:r>
        <w:rPr>
          <w:rFonts w:hint="eastAsia" w:ascii="仿宋" w:hAnsi="仿宋" w:eastAsia="仿宋"/>
          <w:color w:val="000000"/>
          <w:sz w:val="32"/>
          <w:szCs w:val="32"/>
        </w:rPr>
        <w:t>2016年9月12日，我局组织专家对修缮工程施工现场进行了检查，发现树德山庄修缮工程中存在未按设计方案进行施工、未达到施工标准等问题。该项目已于2016年12月10日终止合同，目前正与施工方进行善后结算，待重新招投标后方可施工。</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5、</w:t>
      </w:r>
      <w:r>
        <w:rPr>
          <w:rFonts w:hint="eastAsia" w:ascii="仿宋" w:hAnsi="仿宋" w:eastAsia="仿宋" w:cs="宋体"/>
          <w:b/>
          <w:color w:val="000000"/>
          <w:kern w:val="0"/>
          <w:sz w:val="32"/>
          <w:szCs w:val="32"/>
        </w:rPr>
        <w:t>创建“民间文化艺术之乡”工作</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s="宋体"/>
          <w:color w:val="000000"/>
          <w:kern w:val="0"/>
          <w:sz w:val="32"/>
          <w:szCs w:val="32"/>
        </w:rPr>
        <w:t>按照2016年《政府工作报告》精神，</w:t>
      </w:r>
      <w:r>
        <w:rPr>
          <w:rFonts w:hint="eastAsia" w:ascii="仿宋" w:hAnsi="仿宋" w:eastAsia="仿宋"/>
          <w:color w:val="000000"/>
          <w:sz w:val="32"/>
          <w:szCs w:val="32"/>
        </w:rPr>
        <w:t>县文体广新局把支持水岭乡和大盛镇创建“湖南省民间文化艺术之乡” 纳入了全局工作的重要议事日程，加强领导，强化措施，创建工作取得阶段性进展。大盛镇</w:t>
      </w:r>
      <w:r>
        <w:rPr>
          <w:rFonts w:hint="eastAsia" w:ascii="仿宋" w:hAnsi="仿宋" w:eastAsia="仿宋" w:cs="Arial"/>
          <w:color w:val="000000"/>
          <w:sz w:val="32"/>
          <w:szCs w:val="32"/>
        </w:rPr>
        <w:t>申报的民间器乐</w:t>
      </w:r>
      <w:r>
        <w:rPr>
          <w:rFonts w:hint="eastAsia" w:ascii="仿宋" w:hAnsi="仿宋" w:eastAsia="仿宋"/>
          <w:color w:val="000000"/>
          <w:sz w:val="32"/>
          <w:szCs w:val="32"/>
        </w:rPr>
        <w:t>、水岭乡</w:t>
      </w:r>
      <w:r>
        <w:rPr>
          <w:rFonts w:hint="eastAsia" w:ascii="仿宋" w:hAnsi="仿宋" w:eastAsia="仿宋" w:cs="Arial"/>
          <w:color w:val="000000"/>
          <w:sz w:val="32"/>
          <w:szCs w:val="32"/>
        </w:rPr>
        <w:t>申报的武术传承人资料已完成初稿。</w:t>
      </w:r>
      <w:r>
        <w:rPr>
          <w:rFonts w:hint="eastAsia" w:ascii="仿宋" w:hAnsi="仿宋" w:eastAsia="仿宋"/>
          <w:color w:val="000000"/>
          <w:sz w:val="32"/>
          <w:szCs w:val="32"/>
        </w:rPr>
        <w:t>大盛镇</w:t>
      </w:r>
      <w:r>
        <w:rPr>
          <w:rFonts w:hint="eastAsia" w:ascii="仿宋" w:hAnsi="仿宋" w:eastAsia="仿宋" w:cs="Arial"/>
          <w:color w:val="000000"/>
          <w:sz w:val="32"/>
          <w:szCs w:val="32"/>
        </w:rPr>
        <w:t>今年10月30日举办了创建</w:t>
      </w:r>
      <w:r>
        <w:rPr>
          <w:rFonts w:hint="eastAsia" w:ascii="仿宋" w:hAnsi="仿宋" w:eastAsia="仿宋"/>
          <w:color w:val="000000"/>
          <w:sz w:val="32"/>
          <w:szCs w:val="32"/>
        </w:rPr>
        <w:t>“湖南省民间文化艺术之乡”大型文艺汇演。</w:t>
      </w:r>
    </w:p>
    <w:p>
      <w:pPr>
        <w:snapToGrid w:val="0"/>
        <w:spacing w:line="520" w:lineRule="exact"/>
        <w:ind w:firstLine="643" w:firstLineChars="200"/>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6、</w:t>
      </w:r>
      <w:r>
        <w:rPr>
          <w:rFonts w:hint="eastAsia" w:ascii="仿宋" w:hAnsi="仿宋" w:eastAsia="仿宋" w:cs="宋体"/>
          <w:b/>
          <w:color w:val="000000"/>
          <w:kern w:val="0"/>
          <w:sz w:val="32"/>
          <w:szCs w:val="32"/>
        </w:rPr>
        <w:t>综合信息工作</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2016年，县文体广新系统在湖南省文化网发表新闻稿41篇，在《湖南文化》杂志发表论文2篇；在永州市文化网发表新闻稿60篇，在永州日报、永州网发表新闻稿12篇。</w:t>
      </w:r>
    </w:p>
    <w:bookmarkEnd w:id="1"/>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二、收入决算说明</w:t>
      </w:r>
    </w:p>
    <w:p>
      <w:pPr>
        <w:rPr>
          <w:rFonts w:hint="eastAsia" w:ascii="仿宋" w:hAnsi="仿宋" w:eastAsia="仿宋" w:cs="仿宋"/>
          <w:color w:val="000000"/>
          <w:sz w:val="32"/>
          <w:szCs w:val="32"/>
          <w:lang w:val="en-US" w:eastAsia="zh-CN"/>
        </w:rPr>
      </w:pPr>
      <w:r>
        <w:rPr>
          <w:rFonts w:hint="eastAsia" w:ascii="仿宋" w:hAnsi="仿宋" w:eastAsia="仿宋" w:cs="宋体"/>
          <w:color w:val="000000"/>
          <w:sz w:val="32"/>
          <w:szCs w:val="32"/>
          <w:lang w:val="en-US" w:eastAsia="zh-CN"/>
        </w:rPr>
        <w:t xml:space="preserve">    </w:t>
      </w:r>
      <w:r>
        <w:rPr>
          <w:rFonts w:hint="eastAsia" w:ascii="仿宋" w:hAnsi="仿宋" w:eastAsia="仿宋" w:cs="仿宋"/>
          <w:color w:val="000000"/>
          <w:sz w:val="32"/>
          <w:szCs w:val="32"/>
          <w:lang w:val="en-US" w:eastAsia="zh-CN"/>
        </w:rPr>
        <w:t>2016年收入决算4038万元。其中：当年财政拨款收入4038万元。比上年增加1049万元，变动原因为群众文化、文物保护、其他文物支出增加。</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支出决算说明</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2016年支出决算4038万元，财政拨款支出4038万元。</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2016年财政拨款支出按用途划分，一般公共预算财政拨款基本支出</w:t>
      </w:r>
      <w:r>
        <w:rPr>
          <w:rFonts w:hint="eastAsia" w:ascii="仿宋" w:hAnsi="仿宋" w:eastAsia="仿宋" w:cs="仿宋"/>
          <w:color w:val="000000"/>
          <w:sz w:val="32"/>
          <w:szCs w:val="32"/>
          <w:lang w:val="en-US" w:eastAsia="zh-CN"/>
        </w:rPr>
        <w:t>4038</w:t>
      </w:r>
      <w:r>
        <w:rPr>
          <w:rFonts w:hint="eastAsia" w:ascii="仿宋" w:hAnsi="仿宋" w:eastAsia="仿宋" w:cs="仿宋"/>
          <w:sz w:val="32"/>
          <w:szCs w:val="32"/>
        </w:rPr>
        <w:t>万元，其中：人员经费支出</w:t>
      </w:r>
      <w:r>
        <w:rPr>
          <w:rFonts w:hint="eastAsia" w:ascii="仿宋" w:hAnsi="仿宋" w:eastAsia="仿宋" w:cs="仿宋"/>
          <w:color w:val="000000"/>
          <w:sz w:val="32"/>
          <w:szCs w:val="32"/>
          <w:lang w:val="en-US" w:eastAsia="zh-CN"/>
        </w:rPr>
        <w:t>667.7</w:t>
      </w:r>
      <w:r>
        <w:rPr>
          <w:rFonts w:hint="eastAsia" w:ascii="仿宋" w:hAnsi="仿宋" w:eastAsia="仿宋" w:cs="仿宋"/>
          <w:sz w:val="32"/>
          <w:szCs w:val="32"/>
        </w:rPr>
        <w:t>万元，较上年增</w:t>
      </w:r>
      <w:r>
        <w:rPr>
          <w:rFonts w:hint="eastAsia" w:ascii="仿宋" w:hAnsi="仿宋" w:eastAsia="仿宋" w:cs="仿宋"/>
          <w:sz w:val="32"/>
          <w:szCs w:val="32"/>
          <w:lang w:eastAsia="zh-CN"/>
        </w:rPr>
        <w:t>加</w:t>
      </w:r>
      <w:r>
        <w:rPr>
          <w:rFonts w:hint="eastAsia" w:ascii="仿宋" w:hAnsi="仿宋" w:eastAsia="仿宋" w:cs="仿宋"/>
          <w:sz w:val="32"/>
          <w:szCs w:val="32"/>
        </w:rPr>
        <w:t>的主要原因为</w:t>
      </w:r>
      <w:r>
        <w:rPr>
          <w:rFonts w:hint="eastAsia" w:ascii="仿宋" w:hAnsi="仿宋" w:eastAsia="仿宋" w:cs="仿宋"/>
          <w:sz w:val="32"/>
          <w:szCs w:val="32"/>
          <w:lang w:eastAsia="zh-CN"/>
        </w:rPr>
        <w:t>新增人员及调增工资</w:t>
      </w:r>
      <w:r>
        <w:rPr>
          <w:rFonts w:hint="eastAsia" w:ascii="仿宋" w:hAnsi="仿宋" w:eastAsia="仿宋" w:cs="仿宋"/>
          <w:sz w:val="32"/>
          <w:szCs w:val="32"/>
        </w:rPr>
        <w:t>；日常公用经费支出</w:t>
      </w:r>
      <w:r>
        <w:rPr>
          <w:rFonts w:hint="eastAsia" w:ascii="仿宋" w:hAnsi="仿宋" w:eastAsia="仿宋" w:cs="仿宋"/>
          <w:color w:val="000000"/>
          <w:sz w:val="32"/>
          <w:szCs w:val="32"/>
          <w:lang w:val="en-US" w:eastAsia="zh-CN"/>
        </w:rPr>
        <w:t>2220.3</w:t>
      </w:r>
      <w:r>
        <w:rPr>
          <w:rFonts w:hint="eastAsia" w:ascii="仿宋" w:hAnsi="仿宋" w:eastAsia="仿宋" w:cs="仿宋"/>
          <w:sz w:val="32"/>
          <w:szCs w:val="32"/>
        </w:rPr>
        <w:t>万元，机关运行经费比去年增减</w:t>
      </w:r>
      <w:r>
        <w:rPr>
          <w:rFonts w:hint="eastAsia" w:ascii="仿宋" w:hAnsi="仿宋" w:eastAsia="仿宋" w:cs="仿宋"/>
          <w:sz w:val="32"/>
          <w:szCs w:val="32"/>
          <w:lang w:val="en-US" w:eastAsia="zh-CN"/>
        </w:rPr>
        <w:t>315.7</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，主要原因为</w:t>
      </w:r>
      <w:r>
        <w:rPr>
          <w:rFonts w:hint="eastAsia" w:ascii="仿宋" w:hAnsi="仿宋" w:eastAsia="仿宋" w:cs="仿宋"/>
          <w:sz w:val="32"/>
          <w:szCs w:val="32"/>
          <w:lang w:eastAsia="zh-CN"/>
        </w:rPr>
        <w:t>减少设备购置、节约机关运行经费。</w:t>
      </w:r>
      <w:r>
        <w:rPr>
          <w:rFonts w:hint="eastAsia" w:ascii="仿宋" w:hAnsi="仿宋" w:eastAsia="仿宋" w:cs="仿宋"/>
          <w:sz w:val="32"/>
          <w:szCs w:val="32"/>
        </w:rPr>
        <w:t xml:space="preserve"> </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四、“三公”经费支出情况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2016年三公经费财政拨款支出共</w:t>
      </w:r>
      <w:r>
        <w:rPr>
          <w:rFonts w:hint="eastAsia" w:ascii="仿宋" w:hAnsi="仿宋" w:eastAsia="仿宋" w:cs="仿宋"/>
          <w:sz w:val="32"/>
          <w:szCs w:val="32"/>
          <w:lang w:val="en-US" w:eastAsia="zh-CN"/>
        </w:rPr>
        <w:t>13.2</w:t>
      </w:r>
      <w:r>
        <w:rPr>
          <w:rFonts w:hint="eastAsia" w:ascii="仿宋" w:hAnsi="仿宋" w:eastAsia="仿宋" w:cs="仿宋"/>
          <w:sz w:val="32"/>
          <w:szCs w:val="32"/>
        </w:rPr>
        <w:t>万元，具体情况如下：</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1、因公出国（境）费无支出；</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2、公务用车及运行维护费支出</w:t>
      </w:r>
      <w:r>
        <w:rPr>
          <w:rFonts w:hint="eastAsia" w:ascii="仿宋" w:hAnsi="仿宋" w:eastAsia="仿宋" w:cs="仿宋"/>
          <w:sz w:val="32"/>
          <w:szCs w:val="32"/>
          <w:lang w:val="en-US" w:eastAsia="zh-CN"/>
        </w:rPr>
        <w:t>3.4</w:t>
      </w:r>
      <w:r>
        <w:rPr>
          <w:rFonts w:hint="eastAsia" w:ascii="仿宋" w:hAnsi="仿宋" w:eastAsia="仿宋" w:cs="仿宋"/>
          <w:sz w:val="32"/>
          <w:szCs w:val="32"/>
        </w:rPr>
        <w:t>万元，</w:t>
      </w:r>
      <w:r>
        <w:rPr>
          <w:rFonts w:hint="eastAsia" w:ascii="仿宋" w:hAnsi="仿宋" w:eastAsia="仿宋" w:cs="仿宋"/>
          <w:sz w:val="32"/>
          <w:szCs w:val="32"/>
          <w:lang w:eastAsia="zh-CN"/>
        </w:rPr>
        <w:t>具体</w:t>
      </w:r>
      <w:r>
        <w:rPr>
          <w:rFonts w:hint="eastAsia" w:ascii="仿宋" w:hAnsi="仿宋" w:eastAsia="仿宋" w:cs="仿宋"/>
          <w:sz w:val="32"/>
          <w:szCs w:val="32"/>
        </w:rPr>
        <w:t>是</w:t>
      </w:r>
      <w:r>
        <w:rPr>
          <w:rFonts w:hint="eastAsia" w:ascii="仿宋" w:hAnsi="仿宋" w:eastAsia="仿宋" w:cs="宋体"/>
          <w:color w:val="000000"/>
          <w:sz w:val="32"/>
          <w:szCs w:val="32"/>
          <w:lang w:val="en-US" w:eastAsia="zh-CN"/>
        </w:rPr>
        <w:t>公务车保有量1辆，同比增长1.9万元，主要原因是</w:t>
      </w:r>
      <w:r>
        <w:rPr>
          <w:rFonts w:hint="eastAsia" w:ascii="仿宋" w:hAnsi="仿宋" w:eastAsia="仿宋" w:cs="仿宋"/>
          <w:sz w:val="32"/>
          <w:szCs w:val="32"/>
          <w:lang w:eastAsia="zh-CN"/>
        </w:rPr>
        <w:t>公务用车次数增加</w:t>
      </w:r>
      <w:r>
        <w:rPr>
          <w:rFonts w:hint="eastAsia" w:ascii="仿宋" w:hAnsi="仿宋" w:eastAsia="仿宋" w:cs="仿宋"/>
          <w:sz w:val="32"/>
          <w:szCs w:val="32"/>
        </w:rPr>
        <w:t>。</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3、公务接待费支出9</w:t>
      </w:r>
      <w:r>
        <w:rPr>
          <w:rFonts w:hint="eastAsia" w:ascii="仿宋" w:hAnsi="仿宋" w:eastAsia="仿宋" w:cs="仿宋"/>
          <w:sz w:val="32"/>
          <w:szCs w:val="32"/>
          <w:lang w:val="en-US" w:eastAsia="zh-CN"/>
        </w:rPr>
        <w:t>.</w:t>
      </w:r>
      <w:r>
        <w:rPr>
          <w:rFonts w:hint="eastAsia" w:ascii="仿宋" w:hAnsi="仿宋" w:eastAsia="仿宋" w:cs="仿宋"/>
          <w:sz w:val="32"/>
          <w:szCs w:val="32"/>
        </w:rPr>
        <w:t>8 万元，</w:t>
      </w:r>
      <w:r>
        <w:rPr>
          <w:rFonts w:hint="eastAsia" w:ascii="仿宋" w:hAnsi="仿宋" w:eastAsia="仿宋" w:cs="仿宋"/>
          <w:sz w:val="32"/>
          <w:szCs w:val="32"/>
          <w:lang w:eastAsia="zh-CN"/>
        </w:rPr>
        <w:t>同比增加</w:t>
      </w:r>
      <w:r>
        <w:rPr>
          <w:rFonts w:hint="eastAsia" w:ascii="仿宋" w:hAnsi="仿宋" w:eastAsia="仿宋" w:cs="仿宋"/>
          <w:sz w:val="32"/>
          <w:szCs w:val="32"/>
          <w:lang w:val="en-US" w:eastAsia="zh-CN"/>
        </w:rPr>
        <w:t>4.8万元，</w:t>
      </w:r>
      <w:r>
        <w:rPr>
          <w:rFonts w:hint="eastAsia" w:ascii="仿宋" w:hAnsi="仿宋" w:eastAsia="仿宋" w:cs="仿宋"/>
          <w:sz w:val="32"/>
          <w:szCs w:val="32"/>
          <w:lang w:eastAsia="zh-CN"/>
        </w:rPr>
        <w:t>增长原因</w:t>
      </w:r>
      <w:r>
        <w:rPr>
          <w:rFonts w:hint="eastAsia" w:ascii="仿宋" w:hAnsi="仿宋" w:eastAsia="仿宋" w:cs="仿宋"/>
          <w:sz w:val="32"/>
          <w:szCs w:val="32"/>
        </w:rPr>
        <w:t>主要</w:t>
      </w:r>
      <w:r>
        <w:rPr>
          <w:rFonts w:hint="eastAsia" w:ascii="仿宋" w:hAnsi="仿宋" w:eastAsia="仿宋" w:cs="仿宋"/>
          <w:sz w:val="32"/>
          <w:szCs w:val="32"/>
          <w:lang w:eastAsia="zh-CN"/>
        </w:rPr>
        <w:t>是日常公务接待用餐开支增加。</w:t>
      </w:r>
      <w:r>
        <w:rPr>
          <w:rFonts w:hint="eastAsia" w:ascii="仿宋" w:hAnsi="仿宋" w:eastAsia="仿宋" w:cs="仿宋"/>
          <w:sz w:val="32"/>
          <w:szCs w:val="32"/>
        </w:rPr>
        <w:t xml:space="preserve"> </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五、机关运行经费支出说明</w:t>
      </w:r>
    </w:p>
    <w:p>
      <w:pPr>
        <w:snapToGrid w:val="0"/>
        <w:spacing w:line="520" w:lineRule="exact"/>
        <w:ind w:firstLine="640" w:firstLineChars="200"/>
        <w:rPr>
          <w:rFonts w:hint="eastAsia" w:ascii="黑体" w:hAnsi="黑体" w:eastAsia="黑体"/>
          <w:sz w:val="32"/>
          <w:szCs w:val="32"/>
          <w:lang w:val="en-US" w:eastAsia="zh-CN"/>
        </w:rPr>
      </w:pPr>
      <w:r>
        <w:rPr>
          <w:rFonts w:hint="eastAsia" w:ascii="仿宋" w:hAnsi="仿宋" w:eastAsia="仿宋" w:cs="仿宋"/>
          <w:sz w:val="32"/>
          <w:szCs w:val="32"/>
          <w:lang w:val="en-US" w:eastAsia="zh-CN"/>
        </w:rPr>
        <w:t>2016年</w:t>
      </w:r>
      <w:r>
        <w:rPr>
          <w:rFonts w:hint="eastAsia" w:ascii="仿宋" w:hAnsi="仿宋" w:eastAsia="仿宋" w:cs="仿宋"/>
          <w:sz w:val="32"/>
          <w:szCs w:val="32"/>
        </w:rPr>
        <w:t>日常公用经费支出</w:t>
      </w:r>
      <w:r>
        <w:rPr>
          <w:rFonts w:hint="eastAsia" w:ascii="仿宋" w:hAnsi="仿宋" w:eastAsia="仿宋" w:cs="仿宋"/>
          <w:color w:val="000000"/>
          <w:sz w:val="32"/>
          <w:szCs w:val="32"/>
          <w:lang w:val="en-US" w:eastAsia="zh-CN"/>
        </w:rPr>
        <w:t>2220.3</w:t>
      </w:r>
      <w:r>
        <w:rPr>
          <w:rFonts w:hint="eastAsia" w:ascii="仿宋" w:hAnsi="仿宋" w:eastAsia="仿宋" w:cs="仿宋"/>
          <w:sz w:val="32"/>
          <w:szCs w:val="32"/>
        </w:rPr>
        <w:t>万元，机关运行经费比去年增减</w:t>
      </w:r>
      <w:r>
        <w:rPr>
          <w:rFonts w:hint="eastAsia" w:ascii="仿宋" w:hAnsi="仿宋" w:eastAsia="仿宋" w:cs="仿宋"/>
          <w:sz w:val="32"/>
          <w:szCs w:val="32"/>
          <w:lang w:val="en-US" w:eastAsia="zh-CN"/>
        </w:rPr>
        <w:t>315.7</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，主要原因为</w:t>
      </w:r>
      <w:r>
        <w:rPr>
          <w:rFonts w:hint="eastAsia" w:ascii="仿宋" w:hAnsi="仿宋" w:eastAsia="仿宋" w:cs="仿宋"/>
          <w:sz w:val="32"/>
          <w:szCs w:val="32"/>
          <w:lang w:eastAsia="zh-CN"/>
        </w:rPr>
        <w:t>减少设备购置、节约机关运行经费。</w:t>
      </w:r>
      <w:r>
        <w:rPr>
          <w:rFonts w:hint="eastAsia" w:ascii="仿宋" w:hAnsi="仿宋" w:eastAsia="仿宋" w:cs="仿宋"/>
          <w:sz w:val="32"/>
          <w:szCs w:val="32"/>
        </w:rPr>
        <w:t xml:space="preserve"> </w:t>
      </w:r>
    </w:p>
    <w:p>
      <w:pPr>
        <w:numPr>
          <w:ilvl w:val="0"/>
          <w:numId w:val="1"/>
        </w:num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政府采购支出说明</w:t>
      </w:r>
    </w:p>
    <w:p>
      <w:pPr>
        <w:numPr>
          <w:ilvl w:val="0"/>
          <w:numId w:val="0"/>
        </w:numPr>
        <w:snapToGrid w:val="0"/>
        <w:spacing w:line="520" w:lineRule="exac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 xml:space="preserve"> 2016年我单位政府采购为293万元。</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、本年度部门决算等财务工作开展情况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（一）本单位财务管理、决算组织、编报、审核如期、有序的开展。</w:t>
      </w:r>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s="仿宋"/>
          <w:sz w:val="32"/>
          <w:szCs w:val="32"/>
        </w:rPr>
        <w:t>（二）本单位决算公开工作、主管部门对所属单位按规定批复决算工作开展顺利。</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八、今后年度要提高决算管理水平</w: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一是检查决算收入的真实性、合规性，看有无违反规定，截留挪用上级收入；二是检查决算支出，检查有无超预算、铺张浪费、乱发奖金补贴；三是评价财政管理水平和财政资金使用效益以及财政抗风险能力。</w:t>
      </w:r>
    </w:p>
    <w:p>
      <w:pPr>
        <w:snapToGrid w:val="0"/>
        <w:spacing w:line="520" w:lineRule="exact"/>
        <w:ind w:firstLine="640" w:firstLineChars="200"/>
        <w:rPr>
          <w:rFonts w:hint="eastAsia" w:ascii="仿宋" w:hAnsi="仿宋" w:eastAsia="仿宋" w:cs="仿宋"/>
          <w:sz w:val="32"/>
          <w:szCs w:val="32"/>
          <w:lang w:eastAsia="zh-CN"/>
        </w:rPr>
      </w:pPr>
    </w:p>
    <w:p>
      <w:pPr>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 xml:space="preserve">                          东安县文体广电新闻出版局</w:t>
      </w:r>
    </w:p>
    <w:p>
      <w:r>
        <w:rPr>
          <w:rFonts w:hint="eastAsia" w:ascii="仿宋" w:hAnsi="仿宋" w:eastAsia="仿宋" w:cs="宋体"/>
          <w:color w:val="000000"/>
          <w:sz w:val="32"/>
          <w:szCs w:val="32"/>
          <w:lang w:val="en-US" w:eastAsia="zh-CN"/>
        </w:rPr>
        <w:t xml:space="preserve">                               2017年7月16日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558B2"/>
    <w:multiLevelType w:val="singleLevel"/>
    <w:tmpl w:val="597558B2"/>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EyMjYwYjFjYjMwNjIwODYyMTM5YjI1MjUxNTMifQ=="/>
  </w:docVars>
  <w:rsids>
    <w:rsidRoot w:val="08931402"/>
    <w:rsid w:val="08931402"/>
    <w:rsid w:val="456A53CD"/>
    <w:rsid w:val="5BF85558"/>
    <w:rsid w:val="7EFA7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2534</Words>
  <Characters>2708</Characters>
  <Lines>0</Lines>
  <Paragraphs>0</Paragraphs>
  <TotalTime>0</TotalTime>
  <ScaleCrop>false</ScaleCrop>
  <LinksUpToDate>false</LinksUpToDate>
  <CharactersWithSpaces>2786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2017-07-24T02:04:00Z</dcterms:created>
  <dc:creator>lenovo</dc:creator>
  <cp:lastModifiedBy>WPS_1652411081</cp:lastModifiedBy>
  <dcterms:modified xsi:type="dcterms:W3CDTF">2022-12-21T08:01:37Z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B998A5DC336D4184B83DE0E73BB45FD4</vt:lpwstr>
  </property>
</Properties>
</file>