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D0" w:rsidRDefault="00B351D0">
      <w:pPr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东安县史志办</w:t>
      </w:r>
      <w:r>
        <w:rPr>
          <w:rFonts w:eastAsia="方正小标宋_GBK"/>
          <w:sz w:val="36"/>
          <w:szCs w:val="36"/>
        </w:rPr>
        <w:t>2017</w:t>
      </w:r>
      <w:r>
        <w:rPr>
          <w:rFonts w:eastAsia="方正小标宋_GBK" w:hint="eastAsia"/>
          <w:sz w:val="36"/>
          <w:szCs w:val="36"/>
        </w:rPr>
        <w:t>年度部门整体支出绩效评价报告</w:t>
      </w:r>
    </w:p>
    <w:p w:rsidR="00B351D0" w:rsidRDefault="00B351D0">
      <w:pPr>
        <w:adjustRightIn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 w:rsidR="00B351D0" w:rsidRDefault="00B351D0" w:rsidP="00964B38">
      <w:pPr>
        <w:adjustRightIn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为进一步规范财政资金管理，牢固树立预算绩效理念，强化支出责任，提高财政资金使用效益，根据县财政局《关于开展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年度一般公共预算支出绩效评价工作的通知》（东财</w:t>
      </w:r>
      <w:r>
        <w:rPr>
          <w:rFonts w:ascii="宋体" w:hAnsi="宋体" w:cs="宋体" w:hint="eastAsia"/>
          <w:sz w:val="32"/>
          <w:szCs w:val="32"/>
        </w:rPr>
        <w:t>绩</w:t>
      </w:r>
      <w:r>
        <w:rPr>
          <w:rFonts w:ascii="宋体" w:hAnsi="宋体" w:cs="宋体"/>
          <w:sz w:val="32"/>
          <w:szCs w:val="32"/>
        </w:rPr>
        <w:t>[2018]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号）文件精神，我办对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年部门整体支出进行了绩效评价，现将有关情况报告如下：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一、部门概况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（一）部门基本情况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单位机构、人员情况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东安县史志办是参照公务员管理的事业单位，人员编制数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人，实有在职人员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人，退休人员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人。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主要职责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）负责全县史志资料征集、研究、整理、编纂、出版、发行工作，履行行政职责；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为县级党政领导机关提供有关史志资料和信息，运用党史宣传教育，发挥存史咨政育人的社会功能；参与组织重大党史实践、重要党史任务的纪念活动；会同有关部门做好全县重大党史题材出版物、影视音像作品和纪念场所有关党史内容的审查工作；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）组织指导全县党史联络工作；负责县党史联络组的日常工作；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）负责全县各部门（包括乡镇）编史修志的业务指导工作；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）完成上级史志部门安排项目，编辑（或合编）史志资料；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）承办县委、县政府交办的其他事项。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（二）部门整体支出规模、使用方向和主要内容、涉及范围等。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部门整体支出规模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年收入总决算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万元，其中：当年财政拨款收入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万元，与上年持平。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年支出总决算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万元，其中：财政拨款支出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万元，与上年持平。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整体支出使用范围、方向和内容</w:t>
      </w:r>
    </w:p>
    <w:p w:rsidR="00B351D0" w:rsidRPr="00E95E97" w:rsidRDefault="00B351D0" w:rsidP="00E95E97">
      <w:pPr>
        <w:adjustRightInd w:val="0"/>
        <w:snapToGrid w:val="0"/>
        <w:spacing w:line="600" w:lineRule="exact"/>
        <w:ind w:firstLineChars="200" w:firstLine="31680"/>
        <w:rPr>
          <w:rFonts w:ascii="宋体" w:cs="宋体"/>
          <w:sz w:val="32"/>
          <w:szCs w:val="32"/>
        </w:rPr>
      </w:pP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年财政拨款支出按用途划分，基本支出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万元，其中：工资福利支出</w:t>
      </w:r>
      <w:r>
        <w:rPr>
          <w:rFonts w:eastAsia="仿宋_GB2312"/>
          <w:sz w:val="32"/>
          <w:szCs w:val="32"/>
        </w:rPr>
        <w:t>29.58</w:t>
      </w:r>
      <w:r>
        <w:rPr>
          <w:rFonts w:eastAsia="仿宋_GB2312" w:hint="eastAsia"/>
          <w:sz w:val="32"/>
          <w:szCs w:val="32"/>
        </w:rPr>
        <w:t>万元，占总支出的</w:t>
      </w:r>
      <w:r>
        <w:rPr>
          <w:rFonts w:eastAsia="仿宋_GB2312"/>
          <w:sz w:val="32"/>
          <w:szCs w:val="32"/>
        </w:rPr>
        <w:t>59.</w:t>
      </w:r>
      <w:r w:rsidRPr="00E95E97">
        <w:rPr>
          <w:rFonts w:ascii="仿宋_GB2312" w:eastAsia="仿宋_GB2312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﹪；一般商品和服务支出</w:t>
      </w:r>
      <w:r>
        <w:rPr>
          <w:rFonts w:ascii="宋体" w:hAnsi="宋体" w:cs="宋体"/>
          <w:sz w:val="32"/>
          <w:szCs w:val="32"/>
        </w:rPr>
        <w:t>19.92</w:t>
      </w:r>
      <w:r>
        <w:rPr>
          <w:rFonts w:ascii="宋体" w:hAnsi="宋体" w:cs="宋体" w:hint="eastAsia"/>
          <w:sz w:val="32"/>
          <w:szCs w:val="32"/>
        </w:rPr>
        <w:t>万元，占总支出的</w:t>
      </w:r>
      <w:r>
        <w:rPr>
          <w:rFonts w:ascii="宋体" w:hAnsi="宋体" w:cs="宋体"/>
          <w:sz w:val="32"/>
          <w:szCs w:val="32"/>
        </w:rPr>
        <w:t>39.8</w:t>
      </w:r>
      <w:r>
        <w:rPr>
          <w:rFonts w:ascii="宋体" w:hAnsi="宋体" w:cs="宋体" w:hint="eastAsia"/>
          <w:sz w:val="32"/>
          <w:szCs w:val="32"/>
        </w:rPr>
        <w:t>﹪；对个人和家庭的补助支出</w:t>
      </w:r>
      <w:r>
        <w:rPr>
          <w:rFonts w:ascii="宋体" w:hAnsi="宋体" w:cs="宋体"/>
          <w:sz w:val="32"/>
          <w:szCs w:val="32"/>
        </w:rPr>
        <w:t>0.5</w:t>
      </w:r>
      <w:r>
        <w:rPr>
          <w:rFonts w:ascii="宋体" w:hAnsi="宋体" w:cs="宋体" w:hint="eastAsia"/>
          <w:sz w:val="32"/>
          <w:szCs w:val="32"/>
        </w:rPr>
        <w:t>万元，占总支出的</w:t>
      </w:r>
      <w:r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﹪。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二、部门整体支出使用情况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（一）基本支出</w:t>
      </w:r>
    </w:p>
    <w:p w:rsidR="00B351D0" w:rsidRDefault="00B351D0" w:rsidP="00E95E97">
      <w:pPr>
        <w:adjustRightInd w:val="0"/>
        <w:snapToGrid w:val="0"/>
        <w:spacing w:line="600" w:lineRule="exact"/>
        <w:ind w:firstLineChars="200" w:firstLine="31680"/>
        <w:rPr>
          <w:rFonts w:ascii="宋体" w:cs="宋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基本支出系保障我办机构运转，完成日常工作而发生的各项支出，其范围和主要用途包括人员经费和日常办公经费。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年财政拨款支出按用途划分，基本支出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万元，其中：工资福利支出</w:t>
      </w:r>
      <w:r>
        <w:rPr>
          <w:rFonts w:eastAsia="仿宋_GB2312"/>
          <w:sz w:val="32"/>
          <w:szCs w:val="32"/>
        </w:rPr>
        <w:t>29.58</w:t>
      </w:r>
      <w:r>
        <w:rPr>
          <w:rFonts w:eastAsia="仿宋_GB2312" w:hint="eastAsia"/>
          <w:sz w:val="32"/>
          <w:szCs w:val="32"/>
        </w:rPr>
        <w:t>万元，占总支出的</w:t>
      </w:r>
      <w:r>
        <w:rPr>
          <w:rFonts w:eastAsia="仿宋_GB2312"/>
          <w:sz w:val="32"/>
          <w:szCs w:val="32"/>
        </w:rPr>
        <w:t>59.</w:t>
      </w:r>
      <w:r w:rsidRPr="00E95E97">
        <w:rPr>
          <w:rFonts w:ascii="仿宋_GB2312" w:eastAsia="仿宋_GB2312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﹪，主要用于发放基本工资和津补贴；一般商品和服务支出</w:t>
      </w:r>
      <w:r>
        <w:rPr>
          <w:rFonts w:ascii="宋体" w:hAnsi="宋体" w:cs="宋体"/>
          <w:sz w:val="32"/>
          <w:szCs w:val="32"/>
        </w:rPr>
        <w:t>19.92</w:t>
      </w:r>
      <w:r>
        <w:rPr>
          <w:rFonts w:ascii="宋体" w:hAnsi="宋体" w:cs="宋体" w:hint="eastAsia"/>
          <w:sz w:val="32"/>
          <w:szCs w:val="32"/>
        </w:rPr>
        <w:t>万元，占总支出的</w:t>
      </w:r>
      <w:r>
        <w:rPr>
          <w:rFonts w:ascii="宋体" w:hAnsi="宋体" w:cs="宋体"/>
          <w:sz w:val="32"/>
          <w:szCs w:val="32"/>
        </w:rPr>
        <w:t>39.8</w:t>
      </w:r>
      <w:r>
        <w:rPr>
          <w:rFonts w:ascii="宋体" w:hAnsi="宋体" w:cs="宋体" w:hint="eastAsia"/>
          <w:sz w:val="32"/>
          <w:szCs w:val="32"/>
        </w:rPr>
        <w:t>﹪，主要用于办公、邮电、差旅、印刷、会议。培训、交通等费用；对个人和家庭的补助支出</w:t>
      </w:r>
      <w:r>
        <w:rPr>
          <w:rFonts w:ascii="宋体" w:hAnsi="宋体" w:cs="宋体"/>
          <w:sz w:val="32"/>
          <w:szCs w:val="32"/>
        </w:rPr>
        <w:t>0.5</w:t>
      </w:r>
      <w:r>
        <w:rPr>
          <w:rFonts w:ascii="宋体" w:hAnsi="宋体" w:cs="宋体" w:hint="eastAsia"/>
          <w:sz w:val="32"/>
          <w:szCs w:val="32"/>
        </w:rPr>
        <w:t>万元，占总支出的</w:t>
      </w:r>
      <w:r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﹪，主要用于退休等支出。</w:t>
      </w:r>
    </w:p>
    <w:p w:rsidR="00B351D0" w:rsidRDefault="00B351D0" w:rsidP="00E95E97">
      <w:pPr>
        <w:adjustRightInd w:val="0"/>
        <w:snapToGrid w:val="0"/>
        <w:spacing w:line="600" w:lineRule="exact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“三公”经费使用情况：</w:t>
      </w:r>
    </w:p>
    <w:p w:rsidR="00B351D0" w:rsidRDefault="00B351D0" w:rsidP="00E95E97">
      <w:pPr>
        <w:adjustRightInd w:val="0"/>
        <w:snapToGrid w:val="0"/>
        <w:spacing w:line="600" w:lineRule="exact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年“三公经费”财政拨款支出共</w:t>
      </w:r>
      <w:r>
        <w:rPr>
          <w:rFonts w:ascii="宋体" w:hAnsi="宋体" w:cs="宋体"/>
          <w:sz w:val="32"/>
          <w:szCs w:val="32"/>
        </w:rPr>
        <w:t>2.4</w:t>
      </w:r>
      <w:r>
        <w:rPr>
          <w:rFonts w:ascii="宋体" w:hAnsi="宋体" w:cs="宋体" w:hint="eastAsia"/>
          <w:sz w:val="32"/>
          <w:szCs w:val="32"/>
        </w:rPr>
        <w:t>万元，同比减少</w:t>
      </w:r>
      <w:r>
        <w:rPr>
          <w:rFonts w:ascii="宋体" w:hAnsi="宋体" w:cs="宋体"/>
          <w:sz w:val="32"/>
          <w:szCs w:val="32"/>
        </w:rPr>
        <w:t>0.36</w:t>
      </w:r>
      <w:r>
        <w:rPr>
          <w:rFonts w:ascii="宋体" w:hAnsi="宋体" w:cs="宋体" w:hint="eastAsia"/>
          <w:sz w:val="32"/>
          <w:szCs w:val="32"/>
        </w:rPr>
        <w:t>万元，主要是加强管理，厉行节约。具体如下：</w:t>
      </w:r>
    </w:p>
    <w:p w:rsidR="00B351D0" w:rsidRDefault="00B351D0" w:rsidP="00E95E97">
      <w:pPr>
        <w:adjustRightInd w:val="0"/>
        <w:snapToGrid w:val="0"/>
        <w:spacing w:line="600" w:lineRule="exact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1.</w:t>
      </w:r>
      <w:r>
        <w:rPr>
          <w:rFonts w:ascii="宋体" w:hAnsi="宋体" w:cs="宋体" w:hint="eastAsia"/>
          <w:sz w:val="32"/>
          <w:szCs w:val="32"/>
        </w:rPr>
        <w:t>公务接待费支出</w:t>
      </w:r>
      <w:r>
        <w:rPr>
          <w:rFonts w:ascii="宋体" w:hAnsi="宋体" w:cs="宋体"/>
          <w:sz w:val="32"/>
          <w:szCs w:val="32"/>
        </w:rPr>
        <w:t>1.2</w:t>
      </w:r>
      <w:r>
        <w:rPr>
          <w:rFonts w:ascii="宋体" w:hAnsi="宋体" w:cs="宋体" w:hint="eastAsia"/>
          <w:sz w:val="32"/>
          <w:szCs w:val="32"/>
        </w:rPr>
        <w:t>万元，同比减少</w:t>
      </w:r>
      <w:r>
        <w:rPr>
          <w:rFonts w:ascii="宋体" w:hAnsi="宋体" w:cs="宋体"/>
          <w:sz w:val="32"/>
          <w:szCs w:val="32"/>
        </w:rPr>
        <w:t>0.02</w:t>
      </w:r>
      <w:r>
        <w:rPr>
          <w:rFonts w:ascii="宋体" w:hAnsi="宋体" w:cs="宋体" w:hint="eastAsia"/>
          <w:sz w:val="32"/>
          <w:szCs w:val="32"/>
        </w:rPr>
        <w:t>万元，变化原因是加强管理，厉行节约。主要用于接待省市各县（区）史志办到东安调研等。</w:t>
      </w:r>
    </w:p>
    <w:p w:rsidR="00B351D0" w:rsidRDefault="00B351D0" w:rsidP="00E95E97">
      <w:pPr>
        <w:adjustRightInd w:val="0"/>
        <w:snapToGrid w:val="0"/>
        <w:spacing w:line="600" w:lineRule="exact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</w:t>
      </w:r>
      <w:r>
        <w:rPr>
          <w:rFonts w:ascii="宋体" w:hAnsi="宋体" w:cs="宋体" w:hint="eastAsia"/>
          <w:sz w:val="32"/>
          <w:szCs w:val="32"/>
        </w:rPr>
        <w:t>公务用车购置费无法支出；公务用车运行维护费支出</w:t>
      </w:r>
      <w:r>
        <w:rPr>
          <w:rFonts w:ascii="宋体" w:hAnsi="宋体" w:cs="宋体"/>
          <w:sz w:val="32"/>
          <w:szCs w:val="32"/>
        </w:rPr>
        <w:t>1.2</w:t>
      </w:r>
      <w:r>
        <w:rPr>
          <w:rFonts w:ascii="宋体" w:hAnsi="宋体" w:cs="宋体" w:hint="eastAsia"/>
          <w:sz w:val="32"/>
          <w:szCs w:val="32"/>
        </w:rPr>
        <w:t>万元，同比减少</w:t>
      </w:r>
      <w:r>
        <w:rPr>
          <w:rFonts w:ascii="宋体" w:hAnsi="宋体" w:cs="宋体"/>
          <w:sz w:val="32"/>
          <w:szCs w:val="32"/>
        </w:rPr>
        <w:t>0.38</w:t>
      </w:r>
      <w:r>
        <w:rPr>
          <w:rFonts w:ascii="宋体" w:hAnsi="宋体" w:cs="宋体" w:hint="eastAsia"/>
          <w:sz w:val="32"/>
          <w:szCs w:val="32"/>
        </w:rPr>
        <w:t>万元，减少原因是：厉行节约。</w:t>
      </w:r>
    </w:p>
    <w:p w:rsidR="00B351D0" w:rsidRDefault="00B351D0" w:rsidP="00E95E97">
      <w:pPr>
        <w:adjustRightInd w:val="0"/>
        <w:snapToGrid w:val="0"/>
        <w:spacing w:line="600" w:lineRule="exact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3.</w:t>
      </w:r>
      <w:r>
        <w:rPr>
          <w:rFonts w:ascii="宋体" w:hAnsi="宋体" w:cs="宋体" w:hint="eastAsia"/>
          <w:sz w:val="32"/>
          <w:szCs w:val="32"/>
        </w:rPr>
        <w:t>因公出国（境）费无支出。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（二）项目支出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无。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三、部门整体支出管理情况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（一）内部财务管理制度健全。制定了单位财务制管理、公务接待，日常财务处理及时规范，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年按照财政局要求开展了内部控制基础性评价工作，进一步完善了内部控制体系。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严格预算支出管理。认真落实预算管理和绩效管理各项制度要求，在支出预算编制上，根据“总量控制、计划管理”的要求，从严控制行政经费，压缩公共开支，严格控制“三公”经费，资产的配置严格实行政府采购制度，合理规范使用财政资金，保障部门整体支出的规范化、合理化、科学化。资金的拨付有完整的审批程序和手续。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四、部门整体支出绩效情况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ascii="宋体" w:hAnsi="宋体" w:cs="宋体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本年预算配置控制较好，财政供养人员控制在预算编制以内，编制内在职人员控制率</w:t>
      </w:r>
      <w:r>
        <w:rPr>
          <w:rFonts w:eastAsia="仿宋_GB2312"/>
          <w:sz w:val="32"/>
          <w:szCs w:val="32"/>
        </w:rPr>
        <w:t>71.4</w:t>
      </w:r>
      <w:r>
        <w:rPr>
          <w:rFonts w:ascii="宋体" w:hAnsi="宋体" w:cs="宋体" w:hint="eastAsia"/>
          <w:sz w:val="32"/>
          <w:szCs w:val="32"/>
        </w:rPr>
        <w:t>﹪</w:t>
      </w:r>
      <w:r>
        <w:rPr>
          <w:rFonts w:ascii="宋体" w:hAnsi="宋体" w:cs="宋体"/>
          <w:sz w:val="32"/>
          <w:szCs w:val="32"/>
        </w:rPr>
        <w:t>.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</w:t>
      </w:r>
      <w:r>
        <w:rPr>
          <w:rFonts w:ascii="宋体" w:hAnsi="宋体" w:cs="宋体" w:hint="eastAsia"/>
          <w:sz w:val="32"/>
          <w:szCs w:val="32"/>
        </w:rPr>
        <w:t>预算执行控制较好。支出总额控制在预算总额以内，预算完成率达到</w:t>
      </w:r>
      <w:r>
        <w:rPr>
          <w:rFonts w:ascii="宋体" w:hAnsi="宋体" w:cs="宋体"/>
          <w:sz w:val="32"/>
          <w:szCs w:val="32"/>
        </w:rPr>
        <w:t>100</w:t>
      </w:r>
      <w:r>
        <w:rPr>
          <w:rFonts w:ascii="宋体" w:hAnsi="宋体" w:cs="宋体" w:hint="eastAsia"/>
          <w:sz w:val="32"/>
          <w:szCs w:val="32"/>
        </w:rPr>
        <w:t>﹪，预算控制较好，全年没有新建楼堂馆所。</w:t>
      </w:r>
    </w:p>
    <w:p w:rsidR="00B351D0" w:rsidRPr="0047703D" w:rsidRDefault="00B351D0" w:rsidP="0047703D">
      <w:pPr>
        <w:adjustRightInd w:val="0"/>
        <w:snapToGrid w:val="0"/>
        <w:spacing w:line="600" w:lineRule="exact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3.</w:t>
      </w:r>
      <w:r>
        <w:rPr>
          <w:rFonts w:ascii="宋体" w:hAnsi="宋体" w:cs="宋体" w:hint="eastAsia"/>
          <w:sz w:val="32"/>
          <w:szCs w:val="32"/>
        </w:rPr>
        <w:t>预算管理较为理想。制定了切实有效的财务、公务接待、资产等内部管理制度，认真进行预算编制，进一步明确了行政经费审批手续和报销程序，各项经费支出严格按照国库集中支付等有关规定执行，加强了财务管理，规范了收支行为，各项制度的执行总体较为有效，但仍需进一步强化。部门预算收支严格按照年初部门预算方案执行，部门预决算、“三公”经费预决算按要求及时进行了公开。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五、结合《部门整体支出绩效评价指标表》的评价结果</w:t>
      </w:r>
    </w:p>
    <w:p w:rsidR="00B351D0" w:rsidRPr="009F6096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对照《部门整体支出绩效评价指标表》，我办各项指标都较好地达到了相关要求，</w:t>
      </w: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年部门整体支出绩效自评结论：优。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六、存在的主要问题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预算编制的精准性、合理性有待提高，预算执行中存在偏差。</w:t>
      </w:r>
    </w:p>
    <w:p w:rsidR="00B351D0" w:rsidRPr="009F6096" w:rsidRDefault="00B351D0" w:rsidP="009F6096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资金使用效益有待进一步提高。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七、改进措施和有关建议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针对上述存在的问题及整体支出管理工作的需要，拟实施的改进措施如下：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科学合理编制预算，严格执行预算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加强预算编制的前瞻性，按照政策规定及本部门的发展规划，结合上一年度预算执行情况和本年度预算收支变化因素，科学、合理地编制本年度预算草案，避免有些业务工作未列入预算，中途再进行审批的情况。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加强财务管理，严格财务审核。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在费用报账支付时，按照预算规定的费用项目和用途进行资金使用审核、列报支付、财务核算，杜绝超支现象的发生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持续抓好“三公”经费控制管理。严格控制“三公”经费的规模和比例，把关“三公”经费支出的审核、审批，杜绝挪用和挤占其他预算资金的行为。</w:t>
      </w: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</w:p>
    <w:p w:rsidR="00B351D0" w:rsidRDefault="00B351D0" w:rsidP="00964B38">
      <w:pPr>
        <w:adjustRightInd w:val="0"/>
        <w:snapToGrid w:val="0"/>
        <w:spacing w:line="600" w:lineRule="exact"/>
        <w:ind w:firstLineChars="200" w:firstLine="3168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东安县史志办</w:t>
      </w:r>
    </w:p>
    <w:p w:rsidR="00B351D0" w:rsidRDefault="00B351D0" w:rsidP="00485666">
      <w:pPr>
        <w:wordWrap w:val="0"/>
        <w:adjustRightInd w:val="0"/>
        <w:snapToGrid w:val="0"/>
        <w:spacing w:line="600" w:lineRule="exact"/>
        <w:ind w:firstLineChars="200" w:firstLine="31680"/>
        <w:jc w:val="right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0"/>
          <w:attr w:name="Year" w:val="2018"/>
        </w:smartTagPr>
        <w:r>
          <w:rPr>
            <w:rFonts w:eastAsia="仿宋_GB2312"/>
            <w:sz w:val="32"/>
            <w:szCs w:val="32"/>
          </w:rPr>
          <w:t>2018</w:t>
        </w:r>
        <w:r>
          <w:rPr>
            <w:rFonts w:eastAsia="仿宋_GB2312" w:hint="eastAsia"/>
            <w:sz w:val="32"/>
            <w:szCs w:val="32"/>
          </w:rPr>
          <w:t>年</w:t>
        </w:r>
        <w:r>
          <w:rPr>
            <w:rFonts w:eastAsia="仿宋_GB2312"/>
            <w:sz w:val="32"/>
            <w:szCs w:val="32"/>
          </w:rPr>
          <w:t>10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29</w:t>
        </w:r>
        <w:r>
          <w:rPr>
            <w:rFonts w:eastAsia="仿宋_GB2312" w:hint="eastAsia"/>
            <w:sz w:val="32"/>
            <w:szCs w:val="32"/>
          </w:rPr>
          <w:t>日</w:t>
        </w:r>
      </w:smartTag>
    </w:p>
    <w:sectPr w:rsidR="00B351D0" w:rsidSect="00BB6C00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3F5"/>
    <w:rsid w:val="00037B95"/>
    <w:rsid w:val="00120C77"/>
    <w:rsid w:val="00151FB2"/>
    <w:rsid w:val="0017128D"/>
    <w:rsid w:val="00222C51"/>
    <w:rsid w:val="00273308"/>
    <w:rsid w:val="002A087C"/>
    <w:rsid w:val="002D36C0"/>
    <w:rsid w:val="0047703D"/>
    <w:rsid w:val="00485666"/>
    <w:rsid w:val="00491393"/>
    <w:rsid w:val="00495B3F"/>
    <w:rsid w:val="004A139B"/>
    <w:rsid w:val="0053142B"/>
    <w:rsid w:val="005A30F2"/>
    <w:rsid w:val="005B2827"/>
    <w:rsid w:val="006117C5"/>
    <w:rsid w:val="0061728F"/>
    <w:rsid w:val="006C5780"/>
    <w:rsid w:val="0073431B"/>
    <w:rsid w:val="00762D52"/>
    <w:rsid w:val="00783181"/>
    <w:rsid w:val="00836368"/>
    <w:rsid w:val="0084749E"/>
    <w:rsid w:val="00877BA1"/>
    <w:rsid w:val="00964B38"/>
    <w:rsid w:val="009F6096"/>
    <w:rsid w:val="00A76448"/>
    <w:rsid w:val="00AF7CCA"/>
    <w:rsid w:val="00B30C5E"/>
    <w:rsid w:val="00B351D0"/>
    <w:rsid w:val="00B74A87"/>
    <w:rsid w:val="00BB6C00"/>
    <w:rsid w:val="00C25252"/>
    <w:rsid w:val="00CE0BD6"/>
    <w:rsid w:val="00D116AF"/>
    <w:rsid w:val="00D1790A"/>
    <w:rsid w:val="00D90AB0"/>
    <w:rsid w:val="00DF468F"/>
    <w:rsid w:val="00E023F5"/>
    <w:rsid w:val="00E641CA"/>
    <w:rsid w:val="00E95E97"/>
    <w:rsid w:val="00E96CA1"/>
    <w:rsid w:val="00EA1F7D"/>
    <w:rsid w:val="00F16E04"/>
    <w:rsid w:val="00F94352"/>
    <w:rsid w:val="00F94903"/>
    <w:rsid w:val="3900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0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B6C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6C00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B6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6C00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B6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6C00"/>
    <w:rPr>
      <w:rFonts w:cs="Times New Roman"/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BB6C00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BB6C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5</Pages>
  <Words>325</Words>
  <Characters>1856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10</cp:revision>
  <cp:lastPrinted>2013-10-09T02:05:00Z</cp:lastPrinted>
  <dcterms:created xsi:type="dcterms:W3CDTF">2015-08-13T01:19:00Z</dcterms:created>
  <dcterms:modified xsi:type="dcterms:W3CDTF">2018-12-13T03:02:00Z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