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宋体" w:hAnsi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6"/>
          <w:szCs w:val="36"/>
        </w:rPr>
        <w:t>附件3：</w:t>
      </w:r>
    </w:p>
    <w:p>
      <w:pPr>
        <w:spacing w:before="156" w:beforeLines="50"/>
        <w:jc w:val="center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东安县预算单位部门整体支出绩效目标申报表</w:t>
      </w:r>
      <w:r>
        <w:rPr>
          <w:rFonts w:hint="eastAsia" w:ascii="宋体" w:hAnsi="宋体"/>
          <w:b/>
          <w:bCs/>
          <w:kern w:val="0"/>
          <w:sz w:val="36"/>
          <w:szCs w:val="36"/>
        </w:rPr>
        <w:br w:type="textWrapping"/>
      </w:r>
      <w:r>
        <w:rPr>
          <w:rFonts w:ascii="宋体" w:hAnsi="宋体"/>
          <w:bCs/>
          <w:kern w:val="0"/>
          <w:sz w:val="32"/>
          <w:szCs w:val="32"/>
        </w:rPr>
        <w:t>（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2018</w:t>
      </w:r>
      <w:r>
        <w:rPr>
          <w:rFonts w:ascii="宋体" w:hAnsi="宋体"/>
          <w:bCs/>
          <w:kern w:val="0"/>
          <w:sz w:val="32"/>
          <w:szCs w:val="32"/>
        </w:rPr>
        <w:t>年度）</w:t>
      </w:r>
    </w:p>
    <w:p>
      <w:pPr>
        <w:spacing w:before="156" w:beforeLines="50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/>
          <w:kern w:val="0"/>
          <w:sz w:val="24"/>
        </w:rPr>
        <w:t>填报单位（盖章）</w:t>
      </w:r>
      <w:r>
        <w:rPr>
          <w:rFonts w:hint="eastAsia" w:eastAsia="黑体"/>
          <w:kern w:val="0"/>
          <w:sz w:val="24"/>
        </w:rPr>
        <w:t>：</w:t>
      </w:r>
    </w:p>
    <w:tbl>
      <w:tblPr>
        <w:tblStyle w:val="5"/>
        <w:tblW w:w="964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东安县紫溪市镇政府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年度预算申请</w:t>
            </w:r>
            <w:r>
              <w:rPr>
                <w:rFonts w:ascii="宋体" w:hAnsi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b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按支出性质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lang w:val="en-US"/>
              </w:rPr>
            </w:pPr>
            <w:r>
              <w:rPr>
                <w:rFonts w:ascii="宋体" w:hAnsi="宋体"/>
                <w:kern w:val="0"/>
                <w:sz w:val="24"/>
              </w:rPr>
              <w:t>公共财政拨款：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1152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其他资金：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lang w:val="en-US"/>
              </w:rPr>
            </w:pPr>
            <w:r>
              <w:rPr>
                <w:rFonts w:ascii="宋体" w:hAnsi="宋体"/>
                <w:kern w:val="0"/>
                <w:sz w:val="24"/>
              </w:rPr>
              <w:t>基本支出：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866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366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部门职能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职责</w:t>
            </w:r>
            <w:r>
              <w:rPr>
                <w:rFonts w:ascii="宋体" w:hAnsi="宋体"/>
                <w:b/>
                <w:kern w:val="0"/>
                <w:sz w:val="24"/>
              </w:rPr>
              <w:t>概述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(1)宣传、贯彻、执行党的路线、方针、政策。（2）制定本乡镇的经济、社会、文化发展计划，维护当地社会治安和稳定，改善经济设施建设，推进乡镇发展。以经济为中心抓好道路、公共设施，水利设施的管理，负责土地、林木、水等自然资源和生态环境的保护。（3）搞好民政、计划生育、文化教育、卫生、体育等社会公益事业的综合性工作，维护群众的正当权益，取缔非法活动，调解和处理民事纠纷，打击刑事犯罪维护当地社会稳定。（4）按计划组织本级财政收入和地方税的征收，完成国家财政计划，不断培植税源，管好财政资金，增强财政实力。（5）抓好精神文明建设，丰富群众文化生活，树立社会新风尚。（6）完成上级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1、本镇财政收入实现增长。2、农民人均纯收入同比实现增长；3搞好民办实事与惠农工程，完成市下达的修建贫困村囤积、级路、农村饮水工程、村级公共服务中心、农村危房改造等任务，做好农资综合补贴、农机具购置和粮食作物补贴。4、加强生态环境建设，完成美丽乡村建设各项考核指标，完成耕地保有量和基本农田保护面积任务，完成植树造林面积任务，年内辖区没有发生较大及以上级别突发环境事件。5、做好民生服务工作，加大扶贫力度，地毯式扶贫，完成年度贫困人口扶持目标任务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82</w:t>
            </w: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公共财政支出进度达90%以上，财政收入高于全县财政收入增速。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乡镇各项补贴资金发放及时符合相关文件要求。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成本指标：工资福利支出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699</w:t>
            </w:r>
            <w:r>
              <w:rPr>
                <w:rFonts w:hint="eastAsia"/>
                <w:kern w:val="0"/>
                <w:sz w:val="24"/>
              </w:rPr>
              <w:t>万元，一般商品和服务支出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159</w:t>
            </w:r>
            <w:r>
              <w:rPr>
                <w:rFonts w:hint="eastAsia"/>
                <w:kern w:val="0"/>
                <w:sz w:val="24"/>
              </w:rPr>
              <w:t>万元，对个人和家庭补助支出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/>
                <w:kern w:val="0"/>
                <w:sz w:val="24"/>
              </w:rPr>
              <w:t>万元，项目支出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366</w:t>
            </w:r>
            <w:r>
              <w:rPr>
                <w:rFonts w:hint="eastAsia"/>
                <w:kern w:val="0"/>
                <w:sz w:val="24"/>
              </w:rPr>
              <w:t>万元。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财政收入总量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1232</w:t>
            </w:r>
            <w:r>
              <w:rPr>
                <w:rFonts w:hint="eastAsia"/>
                <w:kern w:val="0"/>
                <w:sz w:val="24"/>
              </w:rPr>
              <w:t>万元。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维护社会和谐美好发展。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清理乡村垃圾，践行绿色理念。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可持续影响指标：安全生产辖区无重大安全生产事故。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满意度指标：社会公众满意度90%以上。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对口业务</w:t>
            </w:r>
            <w:r>
              <w:rPr>
                <w:rFonts w:hint="eastAsia"/>
                <w:kern w:val="0"/>
                <w:sz w:val="24"/>
                <w:lang w:eastAsia="zh-CN"/>
              </w:rPr>
              <w:t>股</w:t>
            </w:r>
            <w:r>
              <w:rPr>
                <w:rFonts w:hint="eastAsia"/>
                <w:kern w:val="0"/>
                <w:sz w:val="24"/>
              </w:rPr>
              <w:t>室审核意见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审核部门（签章）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/>
                <w:kern w:val="0"/>
                <w:sz w:val="24"/>
              </w:rPr>
              <w:t xml:space="preserve">   年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预算绩效管理</w:t>
            </w:r>
            <w:r>
              <w:rPr>
                <w:rFonts w:hint="eastAsia"/>
                <w:kern w:val="0"/>
                <w:sz w:val="24"/>
                <w:lang w:eastAsia="zh-CN"/>
              </w:rPr>
              <w:t>股</w:t>
            </w: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spacing w:line="360" w:lineRule="auto"/>
        <w:ind w:left="-420" w:leftChars="-200"/>
        <w:rPr>
          <w:rFonts w:hint="eastAsia"/>
          <w:kern w:val="0"/>
          <w:szCs w:val="21"/>
        </w:rPr>
      </w:pPr>
    </w:p>
    <w:p>
      <w:pPr>
        <w:spacing w:line="360" w:lineRule="auto"/>
        <w:ind w:left="-420" w:leftChars="-200"/>
        <w:rPr>
          <w:kern w:val="0"/>
          <w:szCs w:val="21"/>
        </w:rPr>
      </w:pPr>
      <w:r>
        <w:rPr>
          <w:rFonts w:hint="eastAsia"/>
          <w:kern w:val="0"/>
          <w:szCs w:val="21"/>
        </w:rPr>
        <w:t>填表单位负责人（签名）：</w:t>
      </w:r>
    </w:p>
    <w:p>
      <w:pPr>
        <w:spacing w:line="360" w:lineRule="auto"/>
        <w:ind w:left="-420" w:leftChars="-200"/>
        <w:rPr>
          <w:rFonts w:hint="eastAsia"/>
          <w:kern w:val="0"/>
          <w:szCs w:val="21"/>
        </w:rPr>
      </w:pPr>
    </w:p>
    <w:p>
      <w:pPr>
        <w:spacing w:line="360" w:lineRule="auto"/>
        <w:ind w:left="-420" w:leftChars="-200"/>
        <w:rPr>
          <w:kern w:val="0"/>
          <w:szCs w:val="21"/>
        </w:rPr>
      </w:pPr>
      <w:r>
        <w:rPr>
          <w:rFonts w:hint="eastAsia"/>
          <w:kern w:val="0"/>
          <w:szCs w:val="21"/>
        </w:rPr>
        <w:t>填表人（签名）：              联系电话：</w:t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rFonts w:hint="eastAsia"/>
          <w:kern w:val="0"/>
          <w:szCs w:val="21"/>
        </w:rPr>
        <w:t xml:space="preserve">    填表日期：</w:t>
      </w:r>
      <w:r>
        <w:rPr>
          <w:rFonts w:hint="eastAsia"/>
          <w:kern w:val="0"/>
          <w:szCs w:val="21"/>
          <w:lang w:val="en-US" w:eastAsia="zh-CN"/>
        </w:rPr>
        <w:t>2018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  <w:lang w:val="en-US" w:eastAsia="zh-CN"/>
        </w:rPr>
        <w:t xml:space="preserve">  3 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 xml:space="preserve"> 15 </w:t>
      </w:r>
      <w:r>
        <w:rPr>
          <w:rFonts w:hint="eastAsia"/>
          <w:kern w:val="0"/>
          <w:szCs w:val="21"/>
        </w:rPr>
        <w:t xml:space="preserve">日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706D"/>
    <w:rsid w:val="21D956C0"/>
    <w:rsid w:val="2AFE1DF5"/>
    <w:rsid w:val="58827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2018-12-14T05:08:00Z</dcterms:created>
  <dc:creator>daww</dc:creator>
  <cp:lastModifiedBy>daww</cp:lastModifiedBy>
  <dcterms:modified xsi:type="dcterms:W3CDTF">2018-12-14T05:36:10Z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