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D5F" w:rsidRPr="0050157A" w:rsidRDefault="000D5EFA">
      <w:pPr>
        <w:adjustRightInd w:val="0"/>
        <w:spacing w:line="600" w:lineRule="exact"/>
        <w:jc w:val="center"/>
        <w:rPr>
          <w:rFonts w:ascii="仿宋_GB2312" w:eastAsia="仿宋_GB2312"/>
          <w:sz w:val="36"/>
          <w:szCs w:val="36"/>
        </w:rPr>
      </w:pPr>
      <w:r w:rsidRPr="0050157A">
        <w:rPr>
          <w:rFonts w:ascii="仿宋_GB2312" w:eastAsia="仿宋_GB2312" w:hint="eastAsia"/>
          <w:sz w:val="36"/>
          <w:szCs w:val="36"/>
        </w:rPr>
        <w:t>201</w:t>
      </w:r>
      <w:r w:rsidR="00DF08B8" w:rsidRPr="0050157A">
        <w:rPr>
          <w:rFonts w:ascii="仿宋_GB2312" w:eastAsia="仿宋_GB2312" w:hint="eastAsia"/>
          <w:sz w:val="36"/>
          <w:szCs w:val="36"/>
        </w:rPr>
        <w:t>8</w:t>
      </w:r>
      <w:r w:rsidRPr="0050157A">
        <w:rPr>
          <w:rFonts w:ascii="仿宋_GB2312" w:eastAsia="仿宋_GB2312" w:hint="eastAsia"/>
          <w:sz w:val="36"/>
          <w:szCs w:val="36"/>
        </w:rPr>
        <w:t>年度</w:t>
      </w:r>
      <w:r w:rsidR="00DF08B8" w:rsidRPr="0050157A">
        <w:rPr>
          <w:rFonts w:ascii="仿宋_GB2312" w:eastAsia="仿宋_GB2312" w:hAnsi="仿宋" w:hint="eastAsia"/>
          <w:b/>
          <w:sz w:val="36"/>
          <w:szCs w:val="36"/>
          <w:u w:val="single"/>
        </w:rPr>
        <w:t>东安舜皇山国家森林公园管理局</w:t>
      </w:r>
      <w:r w:rsidRPr="0050157A">
        <w:rPr>
          <w:rFonts w:ascii="仿宋_GB2312" w:eastAsia="仿宋_GB2312" w:hint="eastAsia"/>
          <w:sz w:val="36"/>
          <w:szCs w:val="36"/>
        </w:rPr>
        <w:t>部门整体支出绩效评价报告</w:t>
      </w:r>
    </w:p>
    <w:p w:rsidR="00FB4D5F" w:rsidRPr="0050157A" w:rsidRDefault="00FB4D5F">
      <w:pPr>
        <w:adjustRightInd w:val="0"/>
        <w:spacing w:line="600" w:lineRule="exact"/>
        <w:rPr>
          <w:rFonts w:ascii="仿宋_GB2312" w:eastAsia="仿宋_GB2312"/>
          <w:sz w:val="32"/>
          <w:szCs w:val="32"/>
        </w:rPr>
      </w:pPr>
    </w:p>
    <w:p w:rsidR="000353C0" w:rsidRPr="00C30616" w:rsidRDefault="000D5EFA" w:rsidP="000353C0">
      <w:pPr>
        <w:pStyle w:val="a8"/>
        <w:numPr>
          <w:ilvl w:val="0"/>
          <w:numId w:val="1"/>
        </w:numPr>
        <w:adjustRightInd w:val="0"/>
        <w:snapToGrid w:val="0"/>
        <w:spacing w:line="600" w:lineRule="exact"/>
        <w:ind w:firstLineChars="0"/>
        <w:rPr>
          <w:rFonts w:ascii="华文仿宋" w:eastAsia="华文仿宋" w:hAnsi="华文仿宋"/>
          <w:b/>
          <w:sz w:val="36"/>
          <w:szCs w:val="36"/>
        </w:rPr>
      </w:pPr>
      <w:r w:rsidRPr="00C30616">
        <w:rPr>
          <w:rFonts w:ascii="华文仿宋" w:eastAsia="华文仿宋" w:hAnsi="华文仿宋" w:hint="eastAsia"/>
          <w:b/>
          <w:sz w:val="36"/>
          <w:szCs w:val="36"/>
        </w:rPr>
        <w:t>部门概况</w:t>
      </w:r>
    </w:p>
    <w:p w:rsidR="00FF231F" w:rsidRPr="00C46B09" w:rsidRDefault="000D5EFA" w:rsidP="00FF231F">
      <w:pPr>
        <w:pStyle w:val="a8"/>
        <w:numPr>
          <w:ilvl w:val="0"/>
          <w:numId w:val="2"/>
        </w:numPr>
        <w:adjustRightInd w:val="0"/>
        <w:snapToGrid w:val="0"/>
        <w:spacing w:line="600" w:lineRule="exact"/>
        <w:ind w:firstLineChars="0"/>
        <w:rPr>
          <w:rFonts w:ascii="华文仿宋" w:eastAsia="华文仿宋" w:hAnsi="华文仿宋"/>
          <w:sz w:val="32"/>
          <w:szCs w:val="32"/>
        </w:rPr>
      </w:pPr>
      <w:r w:rsidRPr="00C46B09">
        <w:rPr>
          <w:rFonts w:ascii="华文仿宋" w:eastAsia="华文仿宋" w:hAnsi="华文仿宋" w:hint="eastAsia"/>
          <w:sz w:val="32"/>
          <w:szCs w:val="32"/>
        </w:rPr>
        <w:t>部门基本情况</w:t>
      </w:r>
      <w:r w:rsidR="000353C0" w:rsidRPr="00C46B09">
        <w:rPr>
          <w:rFonts w:ascii="华文仿宋" w:eastAsia="华文仿宋" w:hAnsi="华文仿宋" w:hint="eastAsia"/>
          <w:sz w:val="32"/>
          <w:szCs w:val="32"/>
        </w:rPr>
        <w:t>:</w:t>
      </w:r>
    </w:p>
    <w:p w:rsidR="000353C0" w:rsidRPr="00C46B09" w:rsidRDefault="00FF231F" w:rsidP="004A4E39">
      <w:pPr>
        <w:adjustRightInd w:val="0"/>
        <w:snapToGrid w:val="0"/>
        <w:spacing w:line="600" w:lineRule="exact"/>
        <w:ind w:firstLineChars="150" w:firstLine="480"/>
        <w:rPr>
          <w:rFonts w:ascii="华文仿宋" w:eastAsia="华文仿宋" w:hAnsi="华文仿宋"/>
          <w:sz w:val="32"/>
          <w:szCs w:val="32"/>
        </w:rPr>
      </w:pPr>
      <w:r w:rsidRPr="00C46B09">
        <w:rPr>
          <w:rFonts w:ascii="华文仿宋" w:eastAsia="华文仿宋" w:hAnsi="华文仿宋" w:hint="eastAsia"/>
          <w:sz w:val="32"/>
          <w:szCs w:val="32"/>
        </w:rPr>
        <w:t>1. 人员编制:</w:t>
      </w:r>
      <w:r w:rsidR="000353C0" w:rsidRPr="00C46B09">
        <w:rPr>
          <w:rFonts w:ascii="华文仿宋" w:eastAsia="华文仿宋" w:hAnsi="华文仿宋" w:hint="eastAsia"/>
          <w:sz w:val="32"/>
          <w:szCs w:val="32"/>
        </w:rPr>
        <w:t>东安舜皇山国家森林公园管理局核定公益性一类事业编制290名（其中管理人员51名，专业技术人员和骨干林业技能人员共239名）。领导职数：书记1名（副处）。局长1名（副处）。副局长4名、纪委书记1名；内设科室职数9名。</w:t>
      </w:r>
    </w:p>
    <w:p w:rsidR="00FF231F" w:rsidRPr="00C46B09" w:rsidRDefault="00FF231F" w:rsidP="00FF231F">
      <w:pPr>
        <w:adjustRightInd w:val="0"/>
        <w:snapToGrid w:val="0"/>
        <w:spacing w:line="600" w:lineRule="exact"/>
        <w:ind w:firstLineChars="100" w:firstLine="320"/>
        <w:rPr>
          <w:rFonts w:ascii="华文仿宋" w:eastAsia="华文仿宋" w:hAnsi="华文仿宋"/>
          <w:sz w:val="32"/>
          <w:szCs w:val="32"/>
        </w:rPr>
      </w:pPr>
      <w:r w:rsidRPr="00C46B09">
        <w:rPr>
          <w:rFonts w:ascii="华文仿宋" w:eastAsia="华文仿宋" w:hAnsi="华文仿宋" w:hint="eastAsia"/>
          <w:sz w:val="32"/>
          <w:szCs w:val="32"/>
        </w:rPr>
        <w:t>2.内设机构:9个科室:办公室\纪检监察室\计财科\资源保护科\科研宣教科\政工科\规划建设科\经营管理科\社区管理科</w:t>
      </w:r>
      <w:r w:rsidR="0094540A" w:rsidRPr="00C46B09">
        <w:rPr>
          <w:rFonts w:ascii="华文仿宋" w:eastAsia="华文仿宋" w:hAnsi="华文仿宋" w:hint="eastAsia"/>
          <w:sz w:val="32"/>
          <w:szCs w:val="32"/>
        </w:rPr>
        <w:t>。</w:t>
      </w:r>
    </w:p>
    <w:p w:rsidR="00CE7D9B" w:rsidRPr="00C46B09" w:rsidRDefault="00FF231F" w:rsidP="00FF231F">
      <w:pPr>
        <w:adjustRightInd w:val="0"/>
        <w:snapToGrid w:val="0"/>
        <w:spacing w:line="600" w:lineRule="exact"/>
        <w:ind w:firstLineChars="100" w:firstLine="320"/>
        <w:rPr>
          <w:rFonts w:ascii="华文仿宋" w:eastAsia="华文仿宋" w:hAnsi="华文仿宋"/>
          <w:sz w:val="32"/>
          <w:szCs w:val="32"/>
        </w:rPr>
      </w:pPr>
      <w:r w:rsidRPr="00C46B09">
        <w:rPr>
          <w:rFonts w:ascii="华文仿宋" w:eastAsia="华文仿宋" w:hAnsi="华文仿宋" w:hint="eastAsia"/>
          <w:sz w:val="32"/>
          <w:szCs w:val="32"/>
        </w:rPr>
        <w:t>3.主要职能:</w:t>
      </w:r>
      <w:proofErr w:type="gramStart"/>
      <w:r w:rsidRPr="00C46B09">
        <w:rPr>
          <w:rFonts w:ascii="华文仿宋" w:eastAsia="华文仿宋" w:hAnsi="华文仿宋" w:hint="eastAsia"/>
          <w:sz w:val="32"/>
          <w:szCs w:val="32"/>
        </w:rPr>
        <w:t>贯切执行</w:t>
      </w:r>
      <w:proofErr w:type="gramEnd"/>
      <w:r w:rsidRPr="00C46B09">
        <w:rPr>
          <w:rFonts w:ascii="华文仿宋" w:eastAsia="华文仿宋" w:hAnsi="华文仿宋" w:hint="eastAsia"/>
          <w:sz w:val="32"/>
          <w:szCs w:val="32"/>
        </w:rPr>
        <w:t>国家有关林业、森林公园、自然保护区的法律、法规、方针、政策</w:t>
      </w:r>
      <w:r w:rsidR="00CE7D9B" w:rsidRPr="00C46B09">
        <w:rPr>
          <w:rFonts w:ascii="华文仿宋" w:eastAsia="华文仿宋" w:hAnsi="华文仿宋" w:hint="eastAsia"/>
          <w:sz w:val="32"/>
          <w:szCs w:val="32"/>
        </w:rPr>
        <w:t>，保护培育森林资源，维护国家生态安全；制定林场、森林公园、自然保护区管理办法和各项规章制度、措施，依法管理区域内代管行政村及各项事务；组织林场、森林公园、自然保护区总体规划和专项规划的编制、修订和实施；合理开发利用自然资源和森林景观资源，发展旅游业；负责区域内的森林病虫害防治和防火工作，依法查处区域内破坏资源和环境的违法行为以及上级交办的其它工作；</w:t>
      </w:r>
    </w:p>
    <w:p w:rsidR="00FB4D5F" w:rsidRPr="00C46B09" w:rsidRDefault="00CE7D9B" w:rsidP="001B68AA">
      <w:pPr>
        <w:spacing w:line="560" w:lineRule="exact"/>
        <w:ind w:firstLineChars="100" w:firstLine="320"/>
        <w:rPr>
          <w:rFonts w:ascii="华文仿宋" w:eastAsia="华文仿宋" w:hAnsi="华文仿宋"/>
          <w:sz w:val="32"/>
          <w:szCs w:val="32"/>
        </w:rPr>
      </w:pPr>
      <w:r w:rsidRPr="00C46B09">
        <w:rPr>
          <w:rFonts w:ascii="华文仿宋" w:eastAsia="华文仿宋" w:hAnsi="华文仿宋" w:hint="eastAsia"/>
          <w:sz w:val="32"/>
          <w:szCs w:val="32"/>
        </w:rPr>
        <w:t>4、重点工作计划</w:t>
      </w:r>
      <w:r w:rsidR="0076681F" w:rsidRPr="00C46B09">
        <w:rPr>
          <w:rFonts w:ascii="华文仿宋" w:eastAsia="华文仿宋" w:hAnsi="华文仿宋" w:hint="eastAsia"/>
          <w:sz w:val="32"/>
          <w:szCs w:val="32"/>
        </w:rPr>
        <w:t>：</w:t>
      </w:r>
      <w:r w:rsidR="00CE338E" w:rsidRPr="00C46B09">
        <w:rPr>
          <w:rFonts w:ascii="华文仿宋" w:eastAsia="华文仿宋" w:hAnsi="华文仿宋" w:hint="eastAsia"/>
          <w:sz w:val="32"/>
          <w:szCs w:val="32"/>
        </w:rPr>
        <w:t>一是</w:t>
      </w:r>
      <w:r w:rsidR="0094540A" w:rsidRPr="00C46B09">
        <w:rPr>
          <w:rFonts w:ascii="华文仿宋" w:eastAsia="华文仿宋" w:hAnsi="华文仿宋" w:hint="eastAsia"/>
          <w:sz w:val="32"/>
          <w:szCs w:val="32"/>
        </w:rPr>
        <w:t>抓好精准扶贫，乡村振兴，强力推</w:t>
      </w:r>
      <w:r w:rsidR="0094540A" w:rsidRPr="00C46B09">
        <w:rPr>
          <w:rFonts w:ascii="华文仿宋" w:eastAsia="华文仿宋" w:hAnsi="华文仿宋" w:hint="eastAsia"/>
          <w:sz w:val="32"/>
          <w:szCs w:val="32"/>
        </w:rPr>
        <w:lastRenderedPageBreak/>
        <w:t>进基层党建工作，着力打造乡村旅游的特色亮点。</w:t>
      </w:r>
      <w:r w:rsidR="00CE338E" w:rsidRPr="00C46B09">
        <w:rPr>
          <w:rFonts w:ascii="华文仿宋" w:eastAsia="华文仿宋" w:hAnsi="华文仿宋" w:hint="eastAsia"/>
          <w:sz w:val="32"/>
          <w:szCs w:val="32"/>
        </w:rPr>
        <w:t>二是坚持生态效益和经济效益并重，注重森林资源的保护，走可持续发展道路。完成春季造林638亩，高标准完成中幼林抚育5621.1亩次；林道维修283.3公里，防火线40.28公里。</w:t>
      </w:r>
    </w:p>
    <w:p w:rsidR="00CE338E" w:rsidRPr="00C46B09" w:rsidRDefault="000D5EFA">
      <w:pPr>
        <w:adjustRightInd w:val="0"/>
        <w:snapToGrid w:val="0"/>
        <w:spacing w:line="600" w:lineRule="exact"/>
        <w:ind w:firstLineChars="200" w:firstLine="640"/>
        <w:rPr>
          <w:rFonts w:ascii="华文仿宋" w:eastAsia="华文仿宋" w:hAnsi="华文仿宋"/>
          <w:sz w:val="32"/>
          <w:szCs w:val="32"/>
        </w:rPr>
      </w:pPr>
      <w:r w:rsidRPr="00C46B09">
        <w:rPr>
          <w:rFonts w:ascii="华文仿宋" w:eastAsia="华文仿宋" w:hAnsi="华文仿宋" w:hint="eastAsia"/>
          <w:sz w:val="32"/>
          <w:szCs w:val="32"/>
        </w:rPr>
        <w:t>（二）部门整体支出</w:t>
      </w:r>
      <w:r w:rsidR="006030DE" w:rsidRPr="00C46B09">
        <w:rPr>
          <w:rFonts w:ascii="华文仿宋" w:eastAsia="华文仿宋" w:hAnsi="华文仿宋" w:hint="eastAsia"/>
          <w:sz w:val="32"/>
          <w:szCs w:val="32"/>
        </w:rPr>
        <w:t>情况</w:t>
      </w:r>
      <w:r w:rsidR="00CE338E" w:rsidRPr="00C46B09">
        <w:rPr>
          <w:rFonts w:ascii="华文仿宋" w:eastAsia="华文仿宋" w:hAnsi="华文仿宋" w:hint="eastAsia"/>
          <w:sz w:val="32"/>
          <w:szCs w:val="32"/>
        </w:rPr>
        <w:t>:</w:t>
      </w:r>
    </w:p>
    <w:p w:rsidR="00FB4D5F" w:rsidRPr="00C46B09" w:rsidRDefault="006030DE" w:rsidP="00955237">
      <w:pPr>
        <w:adjustRightInd w:val="0"/>
        <w:snapToGrid w:val="0"/>
        <w:spacing w:line="600" w:lineRule="exact"/>
        <w:rPr>
          <w:rFonts w:ascii="华文仿宋" w:eastAsia="华文仿宋" w:hAnsi="华文仿宋"/>
          <w:sz w:val="32"/>
          <w:szCs w:val="32"/>
        </w:rPr>
      </w:pPr>
      <w:r w:rsidRPr="00C46B09">
        <w:rPr>
          <w:rFonts w:ascii="华文仿宋" w:eastAsia="华文仿宋" w:hAnsi="华文仿宋" w:hint="eastAsia"/>
          <w:sz w:val="32"/>
          <w:szCs w:val="32"/>
        </w:rPr>
        <w:t xml:space="preserve"> </w:t>
      </w:r>
      <w:r w:rsidR="004A4E39">
        <w:rPr>
          <w:rFonts w:ascii="华文仿宋" w:eastAsia="华文仿宋" w:hAnsi="华文仿宋" w:hint="eastAsia"/>
          <w:sz w:val="32"/>
          <w:szCs w:val="32"/>
        </w:rPr>
        <w:t xml:space="preserve">   </w:t>
      </w:r>
      <w:r w:rsidRPr="00C46B09">
        <w:rPr>
          <w:rFonts w:ascii="华文仿宋" w:eastAsia="华文仿宋" w:hAnsi="华文仿宋" w:hint="eastAsia"/>
          <w:sz w:val="32"/>
          <w:szCs w:val="32"/>
        </w:rPr>
        <w:t>2018年部门支出2792.1846</w:t>
      </w:r>
      <w:r w:rsidR="00164344" w:rsidRPr="00C46B09">
        <w:rPr>
          <w:rFonts w:ascii="华文仿宋" w:eastAsia="华文仿宋" w:hAnsi="华文仿宋" w:hint="eastAsia"/>
          <w:sz w:val="32"/>
          <w:szCs w:val="32"/>
        </w:rPr>
        <w:t>万元（</w:t>
      </w:r>
      <w:r w:rsidRPr="00C46B09">
        <w:rPr>
          <w:rFonts w:ascii="华文仿宋" w:eastAsia="华文仿宋" w:hAnsi="华文仿宋" w:hint="eastAsia"/>
          <w:sz w:val="32"/>
          <w:szCs w:val="32"/>
        </w:rPr>
        <w:t>基本支出</w:t>
      </w:r>
      <w:r w:rsidR="00164344" w:rsidRPr="00C46B09">
        <w:rPr>
          <w:rFonts w:ascii="华文仿宋" w:eastAsia="华文仿宋" w:hAnsi="华文仿宋" w:hint="eastAsia"/>
          <w:sz w:val="32"/>
          <w:szCs w:val="32"/>
        </w:rPr>
        <w:t>2720.1846</w:t>
      </w:r>
      <w:r w:rsidRPr="00C46B09">
        <w:rPr>
          <w:rFonts w:ascii="华文仿宋" w:eastAsia="华文仿宋" w:hAnsi="华文仿宋" w:hint="eastAsia"/>
          <w:sz w:val="32"/>
          <w:szCs w:val="32"/>
        </w:rPr>
        <w:t>万元，</w:t>
      </w:r>
      <w:r w:rsidR="00164344" w:rsidRPr="00C46B09">
        <w:rPr>
          <w:rFonts w:ascii="华文仿宋" w:eastAsia="华文仿宋" w:hAnsi="华文仿宋" w:hint="eastAsia"/>
          <w:sz w:val="32"/>
          <w:szCs w:val="32"/>
        </w:rPr>
        <w:t>项目支出72万元）</w:t>
      </w:r>
      <w:r w:rsidR="00DD5727" w:rsidRPr="00C46B09">
        <w:rPr>
          <w:rFonts w:ascii="华文仿宋" w:eastAsia="华文仿宋" w:hAnsi="华文仿宋" w:hint="eastAsia"/>
          <w:sz w:val="32"/>
          <w:szCs w:val="32"/>
        </w:rPr>
        <w:t>其中</w:t>
      </w:r>
      <w:r w:rsidRPr="00C46B09">
        <w:rPr>
          <w:rFonts w:ascii="华文仿宋" w:eastAsia="华文仿宋" w:hAnsi="华文仿宋" w:hint="eastAsia"/>
          <w:sz w:val="32"/>
          <w:szCs w:val="32"/>
        </w:rPr>
        <w:t>人员经费1504.6284万元，公用经费274万元，住房公积金180.56万元，职业年金120.37万元，基本养老保险300.926万元，医疗保险45.139万元，工会经费及福利1.918万元，乡镇工作补贴143.448万元。专项经费221.2万元</w:t>
      </w:r>
      <w:r w:rsidR="000D5EFA" w:rsidRPr="00C46B09">
        <w:rPr>
          <w:rFonts w:ascii="华文仿宋" w:eastAsia="华文仿宋" w:hAnsi="华文仿宋" w:hint="eastAsia"/>
          <w:sz w:val="32"/>
          <w:szCs w:val="32"/>
        </w:rPr>
        <w:t>。</w:t>
      </w:r>
    </w:p>
    <w:p w:rsidR="00FB4D5F" w:rsidRPr="00C30616" w:rsidRDefault="000D5EFA" w:rsidP="00C30616">
      <w:pPr>
        <w:adjustRightInd w:val="0"/>
        <w:snapToGrid w:val="0"/>
        <w:spacing w:line="600" w:lineRule="exact"/>
        <w:ind w:firstLineChars="200" w:firstLine="723"/>
        <w:rPr>
          <w:rFonts w:ascii="楷体_GB2312" w:eastAsia="楷体_GB2312"/>
          <w:b/>
          <w:sz w:val="36"/>
          <w:szCs w:val="36"/>
        </w:rPr>
      </w:pPr>
      <w:r w:rsidRPr="00C30616">
        <w:rPr>
          <w:rFonts w:ascii="楷体_GB2312" w:eastAsia="楷体_GB2312" w:hint="eastAsia"/>
          <w:b/>
          <w:sz w:val="36"/>
          <w:szCs w:val="36"/>
        </w:rPr>
        <w:t>二、部门整体支出使用情况</w:t>
      </w:r>
    </w:p>
    <w:p w:rsidR="00FB4D5F" w:rsidRPr="00C46B09" w:rsidRDefault="000D5EFA" w:rsidP="00C46B09">
      <w:pPr>
        <w:adjustRightInd w:val="0"/>
        <w:snapToGrid w:val="0"/>
        <w:spacing w:line="600" w:lineRule="exact"/>
        <w:ind w:firstLineChars="200" w:firstLine="641"/>
        <w:rPr>
          <w:rFonts w:ascii="华文仿宋" w:eastAsia="华文仿宋" w:hAnsi="华文仿宋"/>
          <w:b/>
          <w:sz w:val="32"/>
          <w:szCs w:val="32"/>
        </w:rPr>
      </w:pPr>
      <w:r w:rsidRPr="00C46B09">
        <w:rPr>
          <w:rFonts w:ascii="华文仿宋" w:eastAsia="华文仿宋" w:hAnsi="华文仿宋" w:hint="eastAsia"/>
          <w:b/>
          <w:sz w:val="32"/>
          <w:szCs w:val="32"/>
        </w:rPr>
        <w:t>（一）基本支出</w:t>
      </w:r>
    </w:p>
    <w:p w:rsidR="00E25E8C" w:rsidRPr="00C46B09" w:rsidRDefault="00E25E8C">
      <w:pPr>
        <w:adjustRightInd w:val="0"/>
        <w:snapToGrid w:val="0"/>
        <w:spacing w:line="600" w:lineRule="exact"/>
        <w:ind w:firstLineChars="200" w:firstLine="640"/>
        <w:rPr>
          <w:rFonts w:ascii="华文仿宋" w:eastAsia="华文仿宋" w:hAnsi="华文仿宋"/>
          <w:sz w:val="32"/>
          <w:szCs w:val="32"/>
        </w:rPr>
      </w:pPr>
      <w:r w:rsidRPr="00C46B09">
        <w:rPr>
          <w:rFonts w:ascii="华文仿宋" w:eastAsia="华文仿宋" w:hAnsi="华文仿宋" w:hint="eastAsia"/>
          <w:sz w:val="32"/>
          <w:szCs w:val="32"/>
        </w:rPr>
        <w:t xml:space="preserve">1、工资福利支出 </w:t>
      </w:r>
    </w:p>
    <w:p w:rsidR="00E25E8C" w:rsidRPr="00C46B09" w:rsidRDefault="00E25E8C">
      <w:pPr>
        <w:adjustRightInd w:val="0"/>
        <w:snapToGrid w:val="0"/>
        <w:spacing w:line="600" w:lineRule="exact"/>
        <w:ind w:firstLineChars="200" w:firstLine="640"/>
        <w:rPr>
          <w:rFonts w:ascii="华文仿宋" w:eastAsia="华文仿宋" w:hAnsi="华文仿宋"/>
          <w:sz w:val="32"/>
          <w:szCs w:val="32"/>
        </w:rPr>
      </w:pPr>
      <w:r w:rsidRPr="00C46B09">
        <w:rPr>
          <w:rFonts w:ascii="华文仿宋" w:eastAsia="华文仿宋" w:hAnsi="华文仿宋" w:hint="eastAsia"/>
          <w:sz w:val="32"/>
          <w:szCs w:val="32"/>
        </w:rPr>
        <w:t>⑴工资。在职274人足额发放。</w:t>
      </w:r>
    </w:p>
    <w:p w:rsidR="00E25E8C" w:rsidRPr="00C46B09" w:rsidRDefault="00E25E8C">
      <w:pPr>
        <w:adjustRightInd w:val="0"/>
        <w:snapToGrid w:val="0"/>
        <w:spacing w:line="600" w:lineRule="exact"/>
        <w:ind w:firstLineChars="200" w:firstLine="640"/>
        <w:rPr>
          <w:rFonts w:ascii="华文仿宋" w:eastAsia="华文仿宋" w:hAnsi="华文仿宋"/>
          <w:sz w:val="32"/>
          <w:szCs w:val="32"/>
        </w:rPr>
      </w:pPr>
      <w:r w:rsidRPr="00C46B09">
        <w:rPr>
          <w:rFonts w:ascii="华文仿宋" w:eastAsia="华文仿宋" w:hAnsi="华文仿宋" w:hint="eastAsia"/>
          <w:sz w:val="32"/>
          <w:szCs w:val="32"/>
        </w:rPr>
        <w:t>⑵津补贴。统一津补贴（绩效工资）、特殊岗位津贴和女职工卫生费。（按照省政府批准的标准及相应职称）</w:t>
      </w:r>
    </w:p>
    <w:p w:rsidR="00E25E8C" w:rsidRPr="00C46B09" w:rsidRDefault="00E25E8C">
      <w:pPr>
        <w:adjustRightInd w:val="0"/>
        <w:snapToGrid w:val="0"/>
        <w:spacing w:line="600" w:lineRule="exact"/>
        <w:ind w:firstLineChars="200" w:firstLine="640"/>
        <w:rPr>
          <w:rFonts w:ascii="华文仿宋" w:eastAsia="华文仿宋" w:hAnsi="华文仿宋"/>
          <w:sz w:val="32"/>
          <w:szCs w:val="32"/>
        </w:rPr>
      </w:pPr>
      <w:r w:rsidRPr="00C46B09">
        <w:rPr>
          <w:rFonts w:ascii="华文仿宋" w:eastAsia="华文仿宋" w:hAnsi="华文仿宋" w:hint="eastAsia"/>
          <w:sz w:val="32"/>
          <w:szCs w:val="32"/>
        </w:rPr>
        <w:t>⑶住房公积金。全年应发工资的12%发放。</w:t>
      </w:r>
    </w:p>
    <w:p w:rsidR="00E25E8C" w:rsidRPr="00C46B09" w:rsidRDefault="00E25E8C">
      <w:pPr>
        <w:adjustRightInd w:val="0"/>
        <w:snapToGrid w:val="0"/>
        <w:spacing w:line="600" w:lineRule="exact"/>
        <w:ind w:firstLineChars="200" w:firstLine="640"/>
        <w:rPr>
          <w:rFonts w:ascii="华文仿宋" w:eastAsia="华文仿宋" w:hAnsi="华文仿宋"/>
          <w:sz w:val="32"/>
          <w:szCs w:val="32"/>
        </w:rPr>
      </w:pPr>
      <w:r w:rsidRPr="00C46B09">
        <w:rPr>
          <w:rFonts w:ascii="华文仿宋" w:eastAsia="华文仿宋" w:hAnsi="华文仿宋" w:hint="eastAsia"/>
          <w:sz w:val="32"/>
          <w:szCs w:val="32"/>
        </w:rPr>
        <w:t>⑷养老保险。按工资总额的20%缴纳。</w:t>
      </w:r>
    </w:p>
    <w:p w:rsidR="00E25E8C" w:rsidRPr="00C46B09" w:rsidRDefault="00E25E8C">
      <w:pPr>
        <w:adjustRightInd w:val="0"/>
        <w:snapToGrid w:val="0"/>
        <w:spacing w:line="600" w:lineRule="exact"/>
        <w:ind w:firstLineChars="200" w:firstLine="640"/>
        <w:rPr>
          <w:rFonts w:ascii="华文仿宋" w:eastAsia="华文仿宋" w:hAnsi="华文仿宋"/>
          <w:sz w:val="32"/>
          <w:szCs w:val="32"/>
        </w:rPr>
      </w:pPr>
      <w:r w:rsidRPr="00C46B09">
        <w:rPr>
          <w:rFonts w:ascii="华文仿宋" w:eastAsia="华文仿宋" w:hAnsi="华文仿宋" w:hint="eastAsia"/>
          <w:sz w:val="32"/>
          <w:szCs w:val="32"/>
        </w:rPr>
        <w:t>⑸</w:t>
      </w:r>
      <w:r w:rsidR="00312D67" w:rsidRPr="00C46B09">
        <w:rPr>
          <w:rFonts w:ascii="华文仿宋" w:eastAsia="华文仿宋" w:hAnsi="华文仿宋" w:hint="eastAsia"/>
          <w:sz w:val="32"/>
          <w:szCs w:val="32"/>
        </w:rPr>
        <w:t>职业年金。按</w:t>
      </w:r>
      <w:r w:rsidRPr="00C46B09">
        <w:rPr>
          <w:rFonts w:ascii="华文仿宋" w:eastAsia="华文仿宋" w:hAnsi="华文仿宋" w:hint="eastAsia"/>
          <w:sz w:val="32"/>
          <w:szCs w:val="32"/>
        </w:rPr>
        <w:t>工资总额的8%缴纳。</w:t>
      </w:r>
    </w:p>
    <w:p w:rsidR="00312D67" w:rsidRPr="00C46B09" w:rsidRDefault="00E25E8C" w:rsidP="00312D67">
      <w:pPr>
        <w:adjustRightInd w:val="0"/>
        <w:snapToGrid w:val="0"/>
        <w:spacing w:line="600" w:lineRule="exact"/>
        <w:ind w:firstLineChars="200" w:firstLine="640"/>
        <w:rPr>
          <w:rFonts w:ascii="华文仿宋" w:eastAsia="华文仿宋" w:hAnsi="华文仿宋"/>
          <w:sz w:val="32"/>
          <w:szCs w:val="32"/>
        </w:rPr>
      </w:pPr>
      <w:r w:rsidRPr="00C46B09">
        <w:rPr>
          <w:rFonts w:ascii="华文仿宋" w:eastAsia="华文仿宋" w:hAnsi="华文仿宋" w:hint="eastAsia"/>
          <w:sz w:val="32"/>
          <w:szCs w:val="32"/>
        </w:rPr>
        <w:t>⑹</w:t>
      </w:r>
      <w:r w:rsidR="00312D67" w:rsidRPr="00C46B09">
        <w:rPr>
          <w:rFonts w:ascii="华文仿宋" w:eastAsia="华文仿宋" w:hAnsi="华文仿宋" w:hint="eastAsia"/>
          <w:sz w:val="32"/>
          <w:szCs w:val="32"/>
        </w:rPr>
        <w:t>医疗保险。在职按工资总额3%缴纳，退休职工按工资总额3%缴纳。</w:t>
      </w:r>
    </w:p>
    <w:p w:rsidR="00312D67" w:rsidRPr="00C46B09" w:rsidRDefault="00312D67" w:rsidP="00312D67">
      <w:pPr>
        <w:adjustRightInd w:val="0"/>
        <w:snapToGrid w:val="0"/>
        <w:spacing w:line="600" w:lineRule="exact"/>
        <w:ind w:firstLineChars="200" w:firstLine="640"/>
        <w:rPr>
          <w:rFonts w:ascii="华文仿宋" w:eastAsia="华文仿宋" w:hAnsi="华文仿宋"/>
          <w:sz w:val="32"/>
          <w:szCs w:val="32"/>
        </w:rPr>
      </w:pPr>
      <w:r w:rsidRPr="00C46B09">
        <w:rPr>
          <w:rFonts w:ascii="华文仿宋" w:eastAsia="华文仿宋" w:hAnsi="华文仿宋" w:hint="eastAsia"/>
          <w:sz w:val="32"/>
          <w:szCs w:val="32"/>
        </w:rPr>
        <w:t>2、一般商品和服务支出</w:t>
      </w:r>
    </w:p>
    <w:p w:rsidR="00312D67" w:rsidRPr="00C46B09" w:rsidRDefault="006A31CA" w:rsidP="00312D67">
      <w:pPr>
        <w:adjustRightInd w:val="0"/>
        <w:snapToGrid w:val="0"/>
        <w:spacing w:line="600" w:lineRule="exact"/>
        <w:ind w:firstLineChars="200" w:firstLine="640"/>
        <w:rPr>
          <w:rFonts w:ascii="华文仿宋" w:eastAsia="华文仿宋" w:hAnsi="华文仿宋"/>
          <w:sz w:val="32"/>
          <w:szCs w:val="32"/>
        </w:rPr>
      </w:pPr>
      <w:r w:rsidRPr="00C46B09">
        <w:rPr>
          <w:rFonts w:ascii="华文仿宋" w:eastAsia="华文仿宋" w:hAnsi="华文仿宋" w:hint="eastAsia"/>
          <w:sz w:val="32"/>
          <w:szCs w:val="32"/>
        </w:rPr>
        <w:lastRenderedPageBreak/>
        <w:t>⑴办公费及网络费。⑵培训、差旅费。⑶水电费。⑷报刊费。⑸公务用车。⑹修缮费。⑺公务接待、会议费。⑻工会会费。</w:t>
      </w:r>
    </w:p>
    <w:p w:rsidR="006A31CA" w:rsidRPr="00C46B09" w:rsidRDefault="006A31CA" w:rsidP="00312D67">
      <w:pPr>
        <w:adjustRightInd w:val="0"/>
        <w:snapToGrid w:val="0"/>
        <w:spacing w:line="600" w:lineRule="exact"/>
        <w:ind w:firstLineChars="200" w:firstLine="640"/>
        <w:rPr>
          <w:rFonts w:ascii="华文仿宋" w:eastAsia="华文仿宋" w:hAnsi="华文仿宋"/>
          <w:sz w:val="32"/>
          <w:szCs w:val="32"/>
        </w:rPr>
      </w:pPr>
      <w:r w:rsidRPr="00C46B09">
        <w:rPr>
          <w:rFonts w:ascii="华文仿宋" w:eastAsia="华文仿宋" w:hAnsi="华文仿宋" w:hint="eastAsia"/>
          <w:sz w:val="32"/>
          <w:szCs w:val="32"/>
        </w:rPr>
        <w:t>其中“三公”经费中公务用车2018年小车使用4台，维修、保险、加油支出共计15万元。公务接待和会议费2018年支出26万元。</w:t>
      </w:r>
      <w:r w:rsidR="00783B3B">
        <w:rPr>
          <w:rFonts w:ascii="华文仿宋" w:eastAsia="华文仿宋" w:hAnsi="华文仿宋" w:hint="eastAsia"/>
          <w:sz w:val="32"/>
          <w:szCs w:val="32"/>
        </w:rPr>
        <w:t>几年了均无出国公务经费支出。</w:t>
      </w:r>
    </w:p>
    <w:p w:rsidR="00FB4D5F" w:rsidRPr="00C46B09" w:rsidRDefault="000D5EFA" w:rsidP="00C46B09">
      <w:pPr>
        <w:adjustRightInd w:val="0"/>
        <w:snapToGrid w:val="0"/>
        <w:spacing w:line="600" w:lineRule="exact"/>
        <w:ind w:firstLineChars="200" w:firstLine="641"/>
        <w:rPr>
          <w:rFonts w:ascii="华文仿宋" w:eastAsia="华文仿宋" w:hAnsi="华文仿宋"/>
          <w:b/>
          <w:sz w:val="32"/>
          <w:szCs w:val="32"/>
        </w:rPr>
      </w:pPr>
      <w:r w:rsidRPr="00C46B09">
        <w:rPr>
          <w:rFonts w:ascii="华文仿宋" w:eastAsia="华文仿宋" w:hAnsi="华文仿宋" w:hint="eastAsia"/>
          <w:b/>
          <w:sz w:val="32"/>
          <w:szCs w:val="32"/>
        </w:rPr>
        <w:t>（二）项目支出</w:t>
      </w:r>
    </w:p>
    <w:p w:rsidR="0084061A" w:rsidRPr="00C46B09" w:rsidRDefault="000D5EFA" w:rsidP="0084061A">
      <w:pPr>
        <w:adjustRightInd w:val="0"/>
        <w:snapToGrid w:val="0"/>
        <w:spacing w:line="600" w:lineRule="exact"/>
        <w:ind w:firstLineChars="200" w:firstLine="640"/>
        <w:rPr>
          <w:rFonts w:ascii="华文仿宋" w:eastAsia="华文仿宋" w:hAnsi="华文仿宋"/>
          <w:sz w:val="32"/>
          <w:szCs w:val="32"/>
        </w:rPr>
      </w:pPr>
      <w:r w:rsidRPr="00C46B09">
        <w:rPr>
          <w:rFonts w:ascii="华文仿宋" w:eastAsia="华文仿宋" w:hAnsi="华文仿宋" w:hint="eastAsia"/>
          <w:sz w:val="32"/>
          <w:szCs w:val="32"/>
        </w:rPr>
        <w:t>项目资金</w:t>
      </w:r>
      <w:r w:rsidR="006A31CA" w:rsidRPr="00C46B09">
        <w:rPr>
          <w:rFonts w:ascii="华文仿宋" w:eastAsia="华文仿宋" w:hAnsi="华文仿宋" w:hint="eastAsia"/>
          <w:sz w:val="32"/>
          <w:szCs w:val="32"/>
        </w:rPr>
        <w:t>：2018年</w:t>
      </w:r>
      <w:r w:rsidR="008016D6" w:rsidRPr="00C46B09">
        <w:rPr>
          <w:rFonts w:ascii="华文仿宋" w:eastAsia="华文仿宋" w:hAnsi="华文仿宋" w:hint="eastAsia"/>
          <w:sz w:val="32"/>
          <w:szCs w:val="32"/>
        </w:rPr>
        <w:t>财政安排项目资金72万元。已全部拨付到位。用于村级农林水事务基础建设。新增美丽机关改造项目，预算270万元项目工程，资金来源县级财政安排159.5万元，自筹72.5万元。</w:t>
      </w:r>
      <w:r w:rsidR="00E764AD" w:rsidRPr="00C46B09">
        <w:rPr>
          <w:rFonts w:ascii="华文仿宋" w:eastAsia="华文仿宋" w:hAnsi="华文仿宋" w:hint="eastAsia"/>
          <w:sz w:val="32"/>
          <w:szCs w:val="32"/>
        </w:rPr>
        <w:t>美丽机关改造项目结算工程款支出232万元。</w:t>
      </w:r>
    </w:p>
    <w:p w:rsidR="00FB4D5F" w:rsidRPr="00C30616" w:rsidRDefault="000D5EFA" w:rsidP="00C30616">
      <w:pPr>
        <w:adjustRightInd w:val="0"/>
        <w:snapToGrid w:val="0"/>
        <w:spacing w:line="600" w:lineRule="exact"/>
        <w:ind w:firstLineChars="200" w:firstLine="721"/>
        <w:rPr>
          <w:rFonts w:ascii="华文仿宋" w:eastAsia="华文仿宋" w:hAnsi="华文仿宋"/>
          <w:b/>
          <w:sz w:val="36"/>
          <w:szCs w:val="36"/>
        </w:rPr>
      </w:pPr>
      <w:r w:rsidRPr="00C30616">
        <w:rPr>
          <w:rFonts w:ascii="华文仿宋" w:eastAsia="华文仿宋" w:hAnsi="华文仿宋" w:hint="eastAsia"/>
          <w:b/>
          <w:sz w:val="36"/>
          <w:szCs w:val="36"/>
        </w:rPr>
        <w:t>三、部门整体支出管理情况</w:t>
      </w:r>
    </w:p>
    <w:p w:rsidR="00C01020" w:rsidRPr="004A4E39" w:rsidRDefault="0084061A" w:rsidP="004A4E39">
      <w:pPr>
        <w:spacing w:line="480" w:lineRule="exact"/>
        <w:ind w:firstLineChars="200" w:firstLine="640"/>
        <w:rPr>
          <w:rFonts w:ascii="华文仿宋" w:eastAsia="华文仿宋" w:hAnsi="华文仿宋"/>
          <w:sz w:val="32"/>
          <w:szCs w:val="32"/>
        </w:rPr>
      </w:pPr>
      <w:proofErr w:type="gramStart"/>
      <w:r w:rsidRPr="004A4E39">
        <w:rPr>
          <w:rFonts w:ascii="华文仿宋" w:eastAsia="华文仿宋" w:hAnsi="华文仿宋" w:hint="eastAsia"/>
          <w:sz w:val="32"/>
          <w:szCs w:val="32"/>
          <w:u w:val="single" w:color="FFFFFF" w:themeColor="background1"/>
        </w:rPr>
        <w:t>舜管局</w:t>
      </w:r>
      <w:proofErr w:type="gramEnd"/>
      <w:r w:rsidRPr="004A4E39">
        <w:rPr>
          <w:rFonts w:ascii="华文仿宋" w:eastAsia="华文仿宋" w:hAnsi="华文仿宋" w:hint="eastAsia"/>
          <w:sz w:val="32"/>
          <w:szCs w:val="32"/>
        </w:rPr>
        <w:t>以于</w:t>
      </w:r>
      <w:r w:rsidR="0037228E" w:rsidRPr="004A4E39">
        <w:rPr>
          <w:rFonts w:ascii="华文仿宋" w:eastAsia="华文仿宋" w:hAnsi="华文仿宋" w:hint="eastAsia"/>
          <w:sz w:val="32"/>
          <w:szCs w:val="32"/>
        </w:rPr>
        <w:t>2018年3月12日</w:t>
      </w:r>
      <w:proofErr w:type="gramStart"/>
      <w:r w:rsidRPr="004A4E39">
        <w:rPr>
          <w:rFonts w:ascii="华文仿宋" w:eastAsia="华文仿宋" w:hAnsi="华文仿宋" w:hint="eastAsia"/>
          <w:sz w:val="32"/>
          <w:szCs w:val="32"/>
        </w:rPr>
        <w:t>《</w:t>
      </w:r>
      <w:proofErr w:type="gramEnd"/>
      <w:r w:rsidR="0037228E" w:rsidRPr="004A4E39">
        <w:rPr>
          <w:rFonts w:ascii="华文仿宋" w:eastAsia="华文仿宋" w:hAnsi="华文仿宋" w:hint="eastAsia"/>
          <w:sz w:val="32"/>
          <w:szCs w:val="32"/>
        </w:rPr>
        <w:t>关于印发</w:t>
      </w:r>
      <w:proofErr w:type="gramStart"/>
      <w:r w:rsidR="0037228E" w:rsidRPr="004A4E39">
        <w:rPr>
          <w:rFonts w:ascii="华文仿宋" w:eastAsia="华文仿宋" w:hAnsi="华文仿宋" w:hint="eastAsia"/>
          <w:sz w:val="32"/>
          <w:szCs w:val="32"/>
        </w:rPr>
        <w:t>《舜管局</w:t>
      </w:r>
      <w:proofErr w:type="gramEnd"/>
      <w:r w:rsidR="0037228E" w:rsidRPr="004A4E39">
        <w:rPr>
          <w:rFonts w:ascii="华文仿宋" w:eastAsia="华文仿宋" w:hAnsi="华文仿宋" w:hint="eastAsia"/>
          <w:sz w:val="32"/>
          <w:szCs w:val="32"/>
        </w:rPr>
        <w:t>工作制度、会议制度等十九项管理制度</w:t>
      </w:r>
      <w:proofErr w:type="gramStart"/>
      <w:r w:rsidR="0037228E" w:rsidRPr="004A4E39">
        <w:rPr>
          <w:rFonts w:ascii="华文仿宋" w:eastAsia="华文仿宋" w:hAnsi="华文仿宋" w:hint="eastAsia"/>
          <w:sz w:val="32"/>
          <w:szCs w:val="32"/>
        </w:rPr>
        <w:t>》</w:t>
      </w:r>
      <w:proofErr w:type="gramEnd"/>
      <w:r w:rsidRPr="004A4E39">
        <w:rPr>
          <w:rFonts w:ascii="华文仿宋" w:eastAsia="华文仿宋" w:hAnsi="华文仿宋" w:hint="eastAsia"/>
          <w:sz w:val="32"/>
          <w:szCs w:val="32"/>
        </w:rPr>
        <w:t>的通知</w:t>
      </w:r>
      <w:proofErr w:type="gramStart"/>
      <w:r w:rsidRPr="004A4E39">
        <w:rPr>
          <w:rFonts w:ascii="华文仿宋" w:eastAsia="华文仿宋" w:hAnsi="华文仿宋" w:hint="eastAsia"/>
          <w:sz w:val="32"/>
          <w:szCs w:val="32"/>
        </w:rPr>
        <w:t>》</w:t>
      </w:r>
      <w:proofErr w:type="gramEnd"/>
      <w:r w:rsidRPr="004A4E39">
        <w:rPr>
          <w:rFonts w:ascii="华文仿宋" w:eastAsia="华文仿宋" w:hAnsi="华文仿宋" w:hint="eastAsia"/>
          <w:sz w:val="32"/>
          <w:szCs w:val="32"/>
        </w:rPr>
        <w:t>（</w:t>
      </w:r>
      <w:proofErr w:type="gramStart"/>
      <w:r w:rsidR="0037228E" w:rsidRPr="004A4E39">
        <w:rPr>
          <w:rFonts w:ascii="华文仿宋" w:eastAsia="华文仿宋" w:hAnsi="华文仿宋" w:hint="eastAsia"/>
          <w:sz w:val="32"/>
          <w:szCs w:val="32"/>
        </w:rPr>
        <w:t>舜发【2018】</w:t>
      </w:r>
      <w:proofErr w:type="gramEnd"/>
      <w:r w:rsidR="0037228E" w:rsidRPr="004A4E39">
        <w:rPr>
          <w:rFonts w:ascii="华文仿宋" w:eastAsia="华文仿宋" w:hAnsi="华文仿宋" w:hint="eastAsia"/>
          <w:sz w:val="32"/>
          <w:szCs w:val="32"/>
        </w:rPr>
        <w:t>28号）文件</w:t>
      </w:r>
      <w:r w:rsidRPr="004A4E39">
        <w:rPr>
          <w:rFonts w:ascii="华文仿宋" w:eastAsia="华文仿宋" w:hAnsi="华文仿宋" w:hint="eastAsia"/>
          <w:sz w:val="32"/>
          <w:szCs w:val="32"/>
        </w:rPr>
        <w:t>。</w:t>
      </w:r>
      <w:r w:rsidR="0037228E" w:rsidRPr="004A4E39">
        <w:rPr>
          <w:rFonts w:ascii="华文仿宋" w:eastAsia="华文仿宋" w:hAnsi="华文仿宋" w:hint="eastAsia"/>
          <w:sz w:val="32"/>
          <w:szCs w:val="32"/>
        </w:rPr>
        <w:t>同时出台《舜皇山管理局2018年绩效考核办法》（</w:t>
      </w:r>
      <w:proofErr w:type="gramStart"/>
      <w:r w:rsidR="0037228E" w:rsidRPr="004A4E39">
        <w:rPr>
          <w:rFonts w:ascii="华文仿宋" w:eastAsia="华文仿宋" w:hAnsi="华文仿宋" w:hint="eastAsia"/>
          <w:sz w:val="32"/>
          <w:szCs w:val="32"/>
        </w:rPr>
        <w:t>舜发【2018】</w:t>
      </w:r>
      <w:proofErr w:type="gramEnd"/>
      <w:r w:rsidR="0037228E" w:rsidRPr="004A4E39">
        <w:rPr>
          <w:rFonts w:ascii="华文仿宋" w:eastAsia="华文仿宋" w:hAnsi="华文仿宋" w:hint="eastAsia"/>
          <w:sz w:val="32"/>
          <w:szCs w:val="32"/>
        </w:rPr>
        <w:t>52号）文件。科学地评价我局工作人员管理和服务的效果，提高队伍素质，提高管理和服务水平，推动激励和约束机制建立，减少行政成本，提高工作效能。</w:t>
      </w:r>
    </w:p>
    <w:p w:rsidR="00FB4D5F" w:rsidRPr="00C30616" w:rsidRDefault="000D5EFA" w:rsidP="00C30616">
      <w:pPr>
        <w:adjustRightInd w:val="0"/>
        <w:snapToGrid w:val="0"/>
        <w:spacing w:line="600" w:lineRule="exact"/>
        <w:ind w:firstLineChars="200" w:firstLine="721"/>
        <w:rPr>
          <w:rFonts w:ascii="华文仿宋" w:eastAsia="华文仿宋" w:hAnsi="华文仿宋"/>
          <w:b/>
          <w:sz w:val="36"/>
          <w:szCs w:val="36"/>
        </w:rPr>
      </w:pPr>
      <w:r w:rsidRPr="00C30616">
        <w:rPr>
          <w:rFonts w:ascii="华文仿宋" w:eastAsia="华文仿宋" w:hAnsi="华文仿宋" w:hint="eastAsia"/>
          <w:b/>
          <w:sz w:val="36"/>
          <w:szCs w:val="36"/>
        </w:rPr>
        <w:t>四、部门整体支出绩效情况</w:t>
      </w:r>
    </w:p>
    <w:p w:rsidR="004A4E39" w:rsidRPr="004A4E39" w:rsidRDefault="004A4E39" w:rsidP="004A4E39">
      <w:pPr>
        <w:spacing w:line="600" w:lineRule="exact"/>
        <w:ind w:firstLine="570"/>
        <w:rPr>
          <w:rFonts w:ascii="华文仿宋" w:eastAsia="华文仿宋" w:hAnsi="华文仿宋" w:hint="eastAsia"/>
          <w:bCs/>
          <w:sz w:val="30"/>
          <w:szCs w:val="30"/>
        </w:rPr>
      </w:pPr>
      <w:r>
        <w:rPr>
          <w:rFonts w:ascii="华文仿宋" w:eastAsia="华文仿宋" w:hAnsi="华文仿宋" w:hint="eastAsia"/>
          <w:bCs/>
          <w:sz w:val="30"/>
          <w:szCs w:val="30"/>
        </w:rPr>
        <w:t>2018</w:t>
      </w:r>
      <w:r w:rsidRPr="004A4E39">
        <w:rPr>
          <w:rFonts w:ascii="华文仿宋" w:eastAsia="华文仿宋" w:hAnsi="华文仿宋" w:hint="eastAsia"/>
          <w:bCs/>
          <w:sz w:val="30"/>
          <w:szCs w:val="30"/>
        </w:rPr>
        <w:t>年，根据年初工作规划，积极履行职责，强化管理，较好地完成了年度工作目标。通过加强预算收支的管理，不断建立健全内部管理体制，单位整体支出管理情况得到了提升。其支出绩效情况如下：</w:t>
      </w:r>
    </w:p>
    <w:p w:rsidR="004A4E39" w:rsidRPr="004A4E39" w:rsidRDefault="004A4E39" w:rsidP="004A4E39">
      <w:pPr>
        <w:spacing w:line="600" w:lineRule="exact"/>
        <w:ind w:firstLine="570"/>
        <w:rPr>
          <w:rFonts w:ascii="华文仿宋" w:eastAsia="华文仿宋" w:hAnsi="华文仿宋" w:hint="eastAsia"/>
          <w:b/>
          <w:bCs/>
          <w:sz w:val="30"/>
          <w:szCs w:val="30"/>
        </w:rPr>
      </w:pPr>
      <w:r w:rsidRPr="004A4E39">
        <w:rPr>
          <w:rFonts w:ascii="华文仿宋" w:eastAsia="华文仿宋" w:hAnsi="华文仿宋" w:hint="eastAsia"/>
          <w:b/>
          <w:bCs/>
          <w:sz w:val="30"/>
          <w:szCs w:val="30"/>
        </w:rPr>
        <w:lastRenderedPageBreak/>
        <w:t>（一）经济性评价</w:t>
      </w:r>
    </w:p>
    <w:p w:rsidR="004A4E39" w:rsidRPr="004A4E39" w:rsidRDefault="004A4E39" w:rsidP="004A4E39">
      <w:pPr>
        <w:spacing w:line="600" w:lineRule="exact"/>
        <w:ind w:firstLine="570"/>
        <w:rPr>
          <w:rFonts w:ascii="华文仿宋" w:eastAsia="华文仿宋" w:hAnsi="华文仿宋" w:hint="eastAsia"/>
          <w:bCs/>
          <w:sz w:val="30"/>
          <w:szCs w:val="30"/>
        </w:rPr>
      </w:pPr>
      <w:r w:rsidRPr="004A4E39">
        <w:rPr>
          <w:rFonts w:ascii="华文仿宋" w:eastAsia="华文仿宋" w:hAnsi="华文仿宋" w:hint="eastAsia"/>
          <w:bCs/>
          <w:sz w:val="30"/>
          <w:szCs w:val="30"/>
        </w:rPr>
        <w:t>1、预算指标执行到位。财政供养人员控制率没有超标，无人员超编现象。</w:t>
      </w:r>
    </w:p>
    <w:p w:rsidR="004A4E39" w:rsidRPr="004A4E39" w:rsidRDefault="004A4E39" w:rsidP="004A4E39">
      <w:pPr>
        <w:spacing w:line="600" w:lineRule="exact"/>
        <w:ind w:firstLine="570"/>
        <w:rPr>
          <w:rFonts w:ascii="华文仿宋" w:eastAsia="华文仿宋" w:hAnsi="华文仿宋" w:hint="eastAsia"/>
          <w:bCs/>
          <w:sz w:val="30"/>
          <w:szCs w:val="30"/>
        </w:rPr>
      </w:pPr>
      <w:r w:rsidRPr="004A4E39">
        <w:rPr>
          <w:rFonts w:ascii="华文仿宋" w:eastAsia="华文仿宋" w:hAnsi="华文仿宋" w:hint="eastAsia"/>
          <w:bCs/>
          <w:sz w:val="30"/>
          <w:szCs w:val="30"/>
        </w:rPr>
        <w:t>2、“三公”经费控制到位。全年“三公”经费</w:t>
      </w:r>
      <w:r>
        <w:rPr>
          <w:rFonts w:ascii="华文仿宋" w:eastAsia="华文仿宋" w:hAnsi="华文仿宋" w:hint="eastAsia"/>
          <w:bCs/>
          <w:sz w:val="30"/>
          <w:szCs w:val="30"/>
        </w:rPr>
        <w:t>41</w:t>
      </w:r>
      <w:r w:rsidRPr="004A4E39">
        <w:rPr>
          <w:rFonts w:ascii="华文仿宋" w:eastAsia="华文仿宋" w:hAnsi="华文仿宋" w:hint="eastAsia"/>
          <w:bCs/>
          <w:sz w:val="30"/>
          <w:szCs w:val="30"/>
        </w:rPr>
        <w:t>万元，比年初预算</w:t>
      </w:r>
      <w:r>
        <w:rPr>
          <w:rFonts w:ascii="华文仿宋" w:eastAsia="华文仿宋" w:hAnsi="华文仿宋" w:hint="eastAsia"/>
          <w:bCs/>
          <w:sz w:val="30"/>
          <w:szCs w:val="30"/>
        </w:rPr>
        <w:t>55</w:t>
      </w:r>
      <w:r w:rsidRPr="004A4E39">
        <w:rPr>
          <w:rFonts w:ascii="华文仿宋" w:eastAsia="华文仿宋" w:hAnsi="华文仿宋" w:hint="eastAsia"/>
          <w:bCs/>
          <w:sz w:val="30"/>
          <w:szCs w:val="30"/>
        </w:rPr>
        <w:t>万元减少</w:t>
      </w:r>
      <w:r>
        <w:rPr>
          <w:rFonts w:ascii="华文仿宋" w:eastAsia="华文仿宋" w:hAnsi="华文仿宋" w:hint="eastAsia"/>
          <w:bCs/>
          <w:sz w:val="30"/>
          <w:szCs w:val="30"/>
        </w:rPr>
        <w:t>14</w:t>
      </w:r>
      <w:r w:rsidRPr="004A4E39">
        <w:rPr>
          <w:rFonts w:ascii="华文仿宋" w:eastAsia="华文仿宋" w:hAnsi="华文仿宋" w:hint="eastAsia"/>
          <w:bCs/>
          <w:sz w:val="30"/>
          <w:szCs w:val="30"/>
        </w:rPr>
        <w:t>万元，仅</w:t>
      </w:r>
      <w:proofErr w:type="gramStart"/>
      <w:r w:rsidRPr="004A4E39">
        <w:rPr>
          <w:rFonts w:ascii="华文仿宋" w:eastAsia="华文仿宋" w:hAnsi="华文仿宋" w:hint="eastAsia"/>
          <w:bCs/>
          <w:sz w:val="30"/>
          <w:szCs w:val="30"/>
        </w:rPr>
        <w:t>占单位</w:t>
      </w:r>
      <w:proofErr w:type="gramEnd"/>
      <w:r w:rsidRPr="004A4E39">
        <w:rPr>
          <w:rFonts w:ascii="华文仿宋" w:eastAsia="华文仿宋" w:hAnsi="华文仿宋" w:hint="eastAsia"/>
          <w:bCs/>
          <w:sz w:val="30"/>
          <w:szCs w:val="30"/>
        </w:rPr>
        <w:t>基本支出</w:t>
      </w:r>
      <w:r>
        <w:rPr>
          <w:rFonts w:ascii="华文仿宋" w:eastAsia="华文仿宋" w:hAnsi="华文仿宋" w:hint="eastAsia"/>
          <w:bCs/>
          <w:sz w:val="30"/>
          <w:szCs w:val="30"/>
        </w:rPr>
        <w:t>2720.1846</w:t>
      </w:r>
      <w:r w:rsidRPr="004A4E39">
        <w:rPr>
          <w:rFonts w:ascii="华文仿宋" w:eastAsia="华文仿宋" w:hAnsi="华文仿宋" w:hint="eastAsia"/>
          <w:bCs/>
          <w:sz w:val="30"/>
          <w:szCs w:val="30"/>
        </w:rPr>
        <w:t>万元的</w:t>
      </w:r>
      <w:r>
        <w:rPr>
          <w:rFonts w:ascii="华文仿宋" w:eastAsia="华文仿宋" w:hAnsi="华文仿宋" w:hint="eastAsia"/>
          <w:bCs/>
          <w:sz w:val="30"/>
          <w:szCs w:val="30"/>
        </w:rPr>
        <w:t>1</w:t>
      </w:r>
      <w:r w:rsidRPr="004A4E39">
        <w:rPr>
          <w:rFonts w:ascii="华文仿宋" w:eastAsia="华文仿宋" w:hAnsi="华文仿宋" w:hint="eastAsia"/>
          <w:bCs/>
          <w:sz w:val="30"/>
          <w:szCs w:val="30"/>
        </w:rPr>
        <w:t>.5%，比</w:t>
      </w:r>
      <w:r>
        <w:rPr>
          <w:rFonts w:ascii="华文仿宋" w:eastAsia="华文仿宋" w:hAnsi="华文仿宋" w:hint="eastAsia"/>
          <w:bCs/>
          <w:sz w:val="30"/>
          <w:szCs w:val="30"/>
        </w:rPr>
        <w:t>2017</w:t>
      </w:r>
      <w:r w:rsidRPr="004A4E39">
        <w:rPr>
          <w:rFonts w:ascii="华文仿宋" w:eastAsia="华文仿宋" w:hAnsi="华文仿宋" w:hint="eastAsia"/>
          <w:bCs/>
          <w:sz w:val="30"/>
          <w:szCs w:val="30"/>
        </w:rPr>
        <w:t>年</w:t>
      </w:r>
      <w:r>
        <w:rPr>
          <w:rFonts w:ascii="华文仿宋" w:eastAsia="华文仿宋" w:hAnsi="华文仿宋" w:hint="eastAsia"/>
          <w:bCs/>
          <w:sz w:val="30"/>
          <w:szCs w:val="30"/>
        </w:rPr>
        <w:t>55</w:t>
      </w:r>
      <w:r w:rsidRPr="004A4E39">
        <w:rPr>
          <w:rFonts w:ascii="华文仿宋" w:eastAsia="华文仿宋" w:hAnsi="华文仿宋" w:hint="eastAsia"/>
          <w:bCs/>
          <w:sz w:val="30"/>
          <w:szCs w:val="30"/>
        </w:rPr>
        <w:t>万元少</w:t>
      </w:r>
      <w:r>
        <w:rPr>
          <w:rFonts w:ascii="华文仿宋" w:eastAsia="华文仿宋" w:hAnsi="华文仿宋" w:hint="eastAsia"/>
          <w:bCs/>
          <w:sz w:val="30"/>
          <w:szCs w:val="30"/>
        </w:rPr>
        <w:t>14</w:t>
      </w:r>
      <w:r w:rsidRPr="004A4E39">
        <w:rPr>
          <w:rFonts w:ascii="华文仿宋" w:eastAsia="华文仿宋" w:hAnsi="华文仿宋" w:hint="eastAsia"/>
          <w:bCs/>
          <w:sz w:val="30"/>
          <w:szCs w:val="30"/>
        </w:rPr>
        <w:t>万元。更无超标准、超范围开支现象。</w:t>
      </w:r>
    </w:p>
    <w:p w:rsidR="004A4E39" w:rsidRPr="004A4E39" w:rsidRDefault="004A4E39" w:rsidP="004A4E39">
      <w:pPr>
        <w:spacing w:line="600" w:lineRule="exact"/>
        <w:ind w:firstLine="570"/>
        <w:rPr>
          <w:rFonts w:ascii="华文仿宋" w:eastAsia="华文仿宋" w:hAnsi="华文仿宋" w:hint="eastAsia"/>
          <w:b/>
          <w:bCs/>
          <w:sz w:val="30"/>
          <w:szCs w:val="30"/>
        </w:rPr>
      </w:pPr>
      <w:r w:rsidRPr="004A4E39">
        <w:rPr>
          <w:rFonts w:ascii="华文仿宋" w:eastAsia="华文仿宋" w:hAnsi="华文仿宋" w:hint="eastAsia"/>
          <w:b/>
          <w:bCs/>
          <w:sz w:val="30"/>
          <w:szCs w:val="30"/>
        </w:rPr>
        <w:t>（二）效率性评价</w:t>
      </w:r>
    </w:p>
    <w:p w:rsidR="004A4E39" w:rsidRPr="004A4E39" w:rsidRDefault="004A4E39" w:rsidP="004A4E39">
      <w:pPr>
        <w:spacing w:line="600" w:lineRule="exact"/>
        <w:ind w:firstLine="570"/>
        <w:rPr>
          <w:rFonts w:ascii="华文仿宋" w:eastAsia="华文仿宋" w:hAnsi="华文仿宋" w:hint="eastAsia"/>
          <w:bCs/>
          <w:sz w:val="30"/>
          <w:szCs w:val="30"/>
        </w:rPr>
      </w:pPr>
      <w:r w:rsidRPr="004A4E39">
        <w:rPr>
          <w:rFonts w:ascii="华文仿宋" w:eastAsia="华文仿宋" w:hAnsi="华文仿宋" w:hint="eastAsia"/>
          <w:bCs/>
          <w:sz w:val="30"/>
          <w:szCs w:val="30"/>
        </w:rPr>
        <w:t>1、认真搞好</w:t>
      </w:r>
      <w:r w:rsidR="00B2614F">
        <w:rPr>
          <w:rFonts w:ascii="华文仿宋" w:eastAsia="华文仿宋" w:hAnsi="华文仿宋" w:hint="eastAsia"/>
          <w:bCs/>
          <w:sz w:val="30"/>
          <w:szCs w:val="30"/>
        </w:rPr>
        <w:t>了信访、综治、安全、脱贫攻坚工作</w:t>
      </w:r>
      <w:r w:rsidRPr="004A4E39">
        <w:rPr>
          <w:rFonts w:ascii="华文仿宋" w:eastAsia="华文仿宋" w:hAnsi="华文仿宋" w:hint="eastAsia"/>
          <w:bCs/>
          <w:sz w:val="30"/>
          <w:szCs w:val="30"/>
        </w:rPr>
        <w:t>。</w:t>
      </w:r>
      <w:r w:rsidR="00B2614F">
        <w:rPr>
          <w:rFonts w:ascii="华文仿宋" w:eastAsia="华文仿宋" w:hAnsi="华文仿宋" w:hint="eastAsia"/>
          <w:bCs/>
          <w:sz w:val="30"/>
          <w:szCs w:val="30"/>
        </w:rPr>
        <w:t>2018年没有出现大的信访和安全事故，维护了社会</w:t>
      </w:r>
      <w:r w:rsidRPr="004A4E39">
        <w:rPr>
          <w:rFonts w:ascii="华文仿宋" w:eastAsia="华文仿宋" w:hAnsi="华文仿宋" w:hint="eastAsia"/>
          <w:bCs/>
          <w:sz w:val="30"/>
          <w:szCs w:val="30"/>
        </w:rPr>
        <w:t>稳定。</w:t>
      </w:r>
    </w:p>
    <w:p w:rsidR="004A4E39" w:rsidRPr="004A4E39" w:rsidRDefault="004A4E39" w:rsidP="004A4E39">
      <w:pPr>
        <w:spacing w:line="600" w:lineRule="exact"/>
        <w:ind w:firstLine="570"/>
        <w:rPr>
          <w:rFonts w:ascii="华文仿宋" w:eastAsia="华文仿宋" w:hAnsi="华文仿宋" w:hint="eastAsia"/>
          <w:bCs/>
          <w:sz w:val="30"/>
          <w:szCs w:val="30"/>
        </w:rPr>
      </w:pPr>
      <w:r w:rsidRPr="004A4E39">
        <w:rPr>
          <w:rFonts w:ascii="华文仿宋" w:eastAsia="华文仿宋" w:hAnsi="华文仿宋" w:hint="eastAsia"/>
          <w:bCs/>
          <w:sz w:val="30"/>
          <w:szCs w:val="30"/>
        </w:rPr>
        <w:t>2、严格执行了国库集中支付、公务卡结算制度等有关规定，确保了支出管理流程、审批手续的完整，增强了资金使用的监督性。</w:t>
      </w:r>
    </w:p>
    <w:p w:rsidR="004A4E39" w:rsidRPr="004A4E39" w:rsidRDefault="004A4E39" w:rsidP="004A4E39">
      <w:pPr>
        <w:spacing w:line="600" w:lineRule="exact"/>
        <w:ind w:firstLine="570"/>
        <w:rPr>
          <w:rFonts w:ascii="华文仿宋" w:eastAsia="华文仿宋" w:hAnsi="华文仿宋" w:hint="eastAsia"/>
          <w:b/>
          <w:bCs/>
          <w:sz w:val="30"/>
          <w:szCs w:val="30"/>
        </w:rPr>
      </w:pPr>
      <w:r w:rsidRPr="004A4E39">
        <w:rPr>
          <w:rFonts w:ascii="华文仿宋" w:eastAsia="华文仿宋" w:hAnsi="华文仿宋" w:hint="eastAsia"/>
          <w:b/>
          <w:bCs/>
          <w:sz w:val="30"/>
          <w:szCs w:val="30"/>
        </w:rPr>
        <w:t>（三）有效性评价</w:t>
      </w:r>
    </w:p>
    <w:p w:rsidR="00B2614F" w:rsidRPr="00BD5854" w:rsidRDefault="00B2614F" w:rsidP="00B2614F">
      <w:pPr>
        <w:spacing w:line="560" w:lineRule="exact"/>
        <w:ind w:firstLineChars="200" w:firstLine="643"/>
        <w:rPr>
          <w:rFonts w:ascii="仿宋_GB2312" w:eastAsia="仿宋_GB2312"/>
          <w:sz w:val="32"/>
          <w:szCs w:val="32"/>
        </w:rPr>
      </w:pPr>
      <w:r w:rsidRPr="00BD5854">
        <w:rPr>
          <w:rFonts w:ascii="仿宋_GB2312" w:eastAsia="仿宋_GB2312" w:hint="eastAsia"/>
          <w:b/>
          <w:sz w:val="32"/>
          <w:szCs w:val="32"/>
        </w:rPr>
        <w:t>1、在旅游项目建设方面。</w:t>
      </w:r>
      <w:r w:rsidRPr="00BD5854">
        <w:rPr>
          <w:rFonts w:ascii="仿宋_GB2312" w:eastAsia="仿宋_GB2312" w:hint="eastAsia"/>
          <w:sz w:val="32"/>
          <w:szCs w:val="32"/>
        </w:rPr>
        <w:t>大力实施旅游基础提</w:t>
      </w:r>
      <w:proofErr w:type="gramStart"/>
      <w:r w:rsidRPr="00BD5854">
        <w:rPr>
          <w:rFonts w:ascii="仿宋_GB2312" w:eastAsia="仿宋_GB2312" w:hint="eastAsia"/>
          <w:sz w:val="32"/>
          <w:szCs w:val="32"/>
        </w:rPr>
        <w:t>质改造</w:t>
      </w:r>
      <w:proofErr w:type="gramEnd"/>
      <w:r w:rsidRPr="00BD5854">
        <w:rPr>
          <w:rFonts w:ascii="仿宋_GB2312" w:eastAsia="仿宋_GB2312" w:hint="eastAsia"/>
          <w:sz w:val="32"/>
          <w:szCs w:val="32"/>
        </w:rPr>
        <w:t>工程，投资1100万元完成了舜皇山生态宾馆的装修，并正式运营；投资1260万元完成了女</w:t>
      </w:r>
      <w:proofErr w:type="gramStart"/>
      <w:r w:rsidRPr="00BD5854">
        <w:rPr>
          <w:rFonts w:ascii="仿宋_GB2312" w:eastAsia="仿宋_GB2312" w:hint="eastAsia"/>
          <w:sz w:val="32"/>
          <w:szCs w:val="32"/>
        </w:rPr>
        <w:t>英溪游</w:t>
      </w:r>
      <w:proofErr w:type="gramEnd"/>
      <w:r w:rsidRPr="00BD5854">
        <w:rPr>
          <w:rFonts w:ascii="仿宋_GB2312" w:eastAsia="仿宋_GB2312" w:hint="eastAsia"/>
          <w:sz w:val="32"/>
          <w:szCs w:val="32"/>
        </w:rPr>
        <w:t>步道的提质改造；投资1530万元完成了舜皇山宾馆配套热</w:t>
      </w:r>
      <w:proofErr w:type="gramStart"/>
      <w:r w:rsidRPr="00BD5854">
        <w:rPr>
          <w:rFonts w:ascii="仿宋_GB2312" w:eastAsia="仿宋_GB2312" w:hint="eastAsia"/>
          <w:sz w:val="32"/>
          <w:szCs w:val="32"/>
        </w:rPr>
        <w:t>浴项目</w:t>
      </w:r>
      <w:proofErr w:type="gramEnd"/>
      <w:r w:rsidRPr="00BD5854">
        <w:rPr>
          <w:rFonts w:ascii="仿宋_GB2312" w:eastAsia="仿宋_GB2312" w:hint="eastAsia"/>
          <w:sz w:val="32"/>
          <w:szCs w:val="32"/>
        </w:rPr>
        <w:t>的立项、规划设计、报批、环评及地底取热等前期工作；投资2200万元建成了温泉广场及地下停车场，投资近300万元将大庙</w:t>
      </w:r>
      <w:proofErr w:type="gramStart"/>
      <w:r w:rsidRPr="00BD5854">
        <w:rPr>
          <w:rFonts w:ascii="仿宋_GB2312" w:eastAsia="仿宋_GB2312" w:hint="eastAsia"/>
          <w:sz w:val="32"/>
          <w:szCs w:val="32"/>
        </w:rPr>
        <w:t>口至舜皇</w:t>
      </w:r>
      <w:proofErr w:type="gramEnd"/>
      <w:r w:rsidRPr="00BD5854">
        <w:rPr>
          <w:rFonts w:ascii="仿宋_GB2312" w:eastAsia="仿宋_GB2312" w:hint="eastAsia"/>
          <w:sz w:val="32"/>
          <w:szCs w:val="32"/>
        </w:rPr>
        <w:t>山景区公路进行</w:t>
      </w:r>
      <w:proofErr w:type="gramStart"/>
      <w:r w:rsidRPr="00BD5854">
        <w:rPr>
          <w:rFonts w:ascii="仿宋_GB2312" w:eastAsia="仿宋_GB2312" w:hint="eastAsia"/>
          <w:sz w:val="32"/>
          <w:szCs w:val="32"/>
        </w:rPr>
        <w:t>白改黑提质</w:t>
      </w:r>
      <w:proofErr w:type="gramEnd"/>
      <w:r w:rsidRPr="00BD5854">
        <w:rPr>
          <w:rFonts w:ascii="仿宋_GB2312" w:eastAsia="仿宋_GB2312" w:hint="eastAsia"/>
          <w:sz w:val="32"/>
          <w:szCs w:val="32"/>
        </w:rPr>
        <w:t>改造，提高了景区的可进入性；同时，投入资金60多万元加强了进园公路沿线、河道及村庄的环境卫生综合治理，制作并安装了大型户外宣传广</w:t>
      </w:r>
      <w:r w:rsidRPr="00BD5854">
        <w:rPr>
          <w:rFonts w:ascii="仿宋_GB2312" w:eastAsia="仿宋_GB2312" w:hint="eastAsia"/>
          <w:sz w:val="32"/>
          <w:szCs w:val="32"/>
        </w:rPr>
        <w:lastRenderedPageBreak/>
        <w:t>告牌六块；新增精品民宿一家（</w:t>
      </w:r>
      <w:proofErr w:type="gramStart"/>
      <w:r w:rsidRPr="00BD5854">
        <w:rPr>
          <w:rFonts w:ascii="仿宋_GB2312" w:eastAsia="仿宋_GB2312" w:hint="eastAsia"/>
          <w:sz w:val="32"/>
          <w:szCs w:val="32"/>
        </w:rPr>
        <w:t>舜游酒家</w:t>
      </w:r>
      <w:proofErr w:type="gramEnd"/>
      <w:r w:rsidRPr="00BD5854">
        <w:rPr>
          <w:rFonts w:ascii="仿宋_GB2312" w:eastAsia="仿宋_GB2312" w:hint="eastAsia"/>
          <w:sz w:val="32"/>
          <w:szCs w:val="32"/>
        </w:rPr>
        <w:t>）。</w:t>
      </w:r>
    </w:p>
    <w:p w:rsidR="00B2614F" w:rsidRPr="00BD5854" w:rsidRDefault="00B2614F" w:rsidP="00B2614F">
      <w:pPr>
        <w:spacing w:line="560" w:lineRule="exact"/>
        <w:ind w:firstLineChars="200" w:firstLine="643"/>
        <w:rPr>
          <w:rFonts w:ascii="仿宋_GB2312" w:eastAsia="仿宋_GB2312"/>
          <w:sz w:val="32"/>
          <w:szCs w:val="32"/>
        </w:rPr>
      </w:pPr>
      <w:r w:rsidRPr="00BD5854">
        <w:rPr>
          <w:rFonts w:ascii="仿宋_GB2312" w:eastAsia="仿宋_GB2312" w:hint="eastAsia"/>
          <w:b/>
          <w:sz w:val="32"/>
          <w:szCs w:val="32"/>
        </w:rPr>
        <w:t>2、在旅游宣传方面。</w:t>
      </w:r>
      <w:r w:rsidRPr="00BD5854">
        <w:rPr>
          <w:rFonts w:ascii="仿宋_GB2312" w:eastAsia="仿宋_GB2312" w:hint="eastAsia"/>
          <w:sz w:val="32"/>
          <w:szCs w:val="32"/>
        </w:rPr>
        <w:t>着眼于增强舜皇山旅游的影响力和吸引力，大力创新营销方式，拓展线上线下营销渠道。2018年，先后引进</w:t>
      </w:r>
      <w:proofErr w:type="gramStart"/>
      <w:r w:rsidRPr="00BD5854">
        <w:rPr>
          <w:rFonts w:ascii="仿宋_GB2312" w:eastAsia="仿宋_GB2312" w:hint="eastAsia"/>
          <w:sz w:val="32"/>
          <w:szCs w:val="32"/>
        </w:rPr>
        <w:t>山东蓬莱八仙过海旅游集团来舜皇</w:t>
      </w:r>
      <w:proofErr w:type="gramEnd"/>
      <w:r w:rsidRPr="00BD5854">
        <w:rPr>
          <w:rFonts w:ascii="仿宋_GB2312" w:eastAsia="仿宋_GB2312" w:hint="eastAsia"/>
          <w:sz w:val="32"/>
          <w:szCs w:val="32"/>
        </w:rPr>
        <w:t>山考察、组织举办了“巅峰湖南”2018</w:t>
      </w:r>
      <w:proofErr w:type="gramStart"/>
      <w:r w:rsidRPr="00BD5854">
        <w:rPr>
          <w:rFonts w:ascii="仿宋_GB2312" w:eastAsia="仿宋_GB2312" w:hint="eastAsia"/>
          <w:sz w:val="32"/>
          <w:szCs w:val="32"/>
        </w:rPr>
        <w:t>六</w:t>
      </w:r>
      <w:proofErr w:type="gramEnd"/>
      <w:r w:rsidRPr="00BD5854">
        <w:rPr>
          <w:rFonts w:ascii="仿宋_GB2312" w:eastAsia="仿宋_GB2312" w:hint="eastAsia"/>
          <w:sz w:val="32"/>
          <w:szCs w:val="32"/>
        </w:rPr>
        <w:t>大名山连登</w:t>
      </w:r>
      <w:proofErr w:type="gramStart"/>
      <w:r w:rsidRPr="00BD5854">
        <w:rPr>
          <w:rFonts w:ascii="仿宋_GB2312" w:eastAsia="仿宋_GB2312" w:hint="eastAsia"/>
          <w:sz w:val="32"/>
          <w:szCs w:val="32"/>
        </w:rPr>
        <w:t>积分联赛</w:t>
      </w:r>
      <w:proofErr w:type="gramEnd"/>
      <w:r w:rsidRPr="00BD5854">
        <w:rPr>
          <w:rFonts w:ascii="仿宋_GB2312" w:eastAsia="仿宋_GB2312" w:hint="eastAsia"/>
          <w:sz w:val="32"/>
          <w:szCs w:val="32"/>
        </w:rPr>
        <w:t>暨“大美永州”大穿越活动、湖南省2018年夏季乡村旅游文化节、永州非物质文化遗产——乌饭节等宣传活动。2018年8月中下旬，舜皇山国家森林公园携手湖南潇湘芒果媒体发展有限公司拍摄了大型儿童古装剧《舜帝传》，再现了舜帝凄美的传奇故事。这期间，制作了一系列的舜皇山精美旅游宣传册和《舜皇山美丽风光宣传片》。2018年10月9日-13日，舜皇山旅游公司分赴邵阳、娄底、衡阳、永州等地开展旅游营销活动，分别</w:t>
      </w:r>
      <w:proofErr w:type="gramStart"/>
      <w:r w:rsidRPr="00BD5854">
        <w:rPr>
          <w:rFonts w:ascii="仿宋_GB2312" w:eastAsia="仿宋_GB2312" w:hint="eastAsia"/>
          <w:sz w:val="32"/>
          <w:szCs w:val="32"/>
        </w:rPr>
        <w:t>与涉旅企业</w:t>
      </w:r>
      <w:proofErr w:type="gramEnd"/>
      <w:r w:rsidRPr="00BD5854">
        <w:rPr>
          <w:rFonts w:ascii="仿宋_GB2312" w:eastAsia="仿宋_GB2312" w:hint="eastAsia"/>
          <w:sz w:val="32"/>
          <w:szCs w:val="32"/>
        </w:rPr>
        <w:t>及相关旅行社签署了营销合同20多份，加强了旅游宣传合作，切实增强了宣传效果。</w:t>
      </w:r>
    </w:p>
    <w:p w:rsidR="00B2614F" w:rsidRPr="00BD5854" w:rsidRDefault="00B2614F" w:rsidP="00B2614F">
      <w:pPr>
        <w:spacing w:line="560" w:lineRule="exact"/>
        <w:ind w:firstLineChars="200" w:firstLine="643"/>
        <w:rPr>
          <w:rFonts w:ascii="仿宋_GB2312" w:eastAsia="仿宋_GB2312"/>
          <w:sz w:val="32"/>
          <w:szCs w:val="32"/>
        </w:rPr>
      </w:pPr>
      <w:r w:rsidRPr="00BD5854">
        <w:rPr>
          <w:rFonts w:ascii="仿宋_GB2312" w:eastAsia="仿宋_GB2312" w:hint="eastAsia"/>
          <w:b/>
          <w:sz w:val="32"/>
          <w:szCs w:val="32"/>
        </w:rPr>
        <w:t>3、在森林资源培育保护方面。</w:t>
      </w:r>
      <w:r w:rsidRPr="00BD5854">
        <w:rPr>
          <w:rFonts w:ascii="仿宋_GB2312" w:eastAsia="仿宋_GB2312" w:hint="eastAsia"/>
          <w:sz w:val="32"/>
          <w:szCs w:val="32"/>
        </w:rPr>
        <w:t>始终坚持生态效益和经济效益并重，注重森林资源的保护，走可持续发展道路。2018年度完成春季造林</w:t>
      </w:r>
      <w:r>
        <w:rPr>
          <w:rFonts w:ascii="仿宋_GB2312" w:eastAsia="仿宋_GB2312" w:hint="eastAsia"/>
          <w:sz w:val="32"/>
          <w:szCs w:val="32"/>
        </w:rPr>
        <w:t>638</w:t>
      </w:r>
      <w:r w:rsidRPr="00BD5854">
        <w:rPr>
          <w:rFonts w:ascii="仿宋_GB2312" w:eastAsia="仿宋_GB2312" w:hint="eastAsia"/>
          <w:sz w:val="32"/>
          <w:szCs w:val="32"/>
        </w:rPr>
        <w:t>亩，高标准完成中幼林抚育5621.1亩次；林道维修283.3公里，防火线40.28公里。</w:t>
      </w:r>
    </w:p>
    <w:p w:rsidR="00B2614F" w:rsidRPr="00BD5854" w:rsidRDefault="00B2614F" w:rsidP="00B2614F">
      <w:pPr>
        <w:spacing w:line="560" w:lineRule="exact"/>
        <w:ind w:firstLineChars="200" w:firstLine="643"/>
        <w:rPr>
          <w:rFonts w:ascii="仿宋_GB2312" w:eastAsia="仿宋_GB2312"/>
          <w:sz w:val="32"/>
          <w:szCs w:val="32"/>
        </w:rPr>
      </w:pPr>
      <w:r w:rsidRPr="00BD5854">
        <w:rPr>
          <w:rFonts w:ascii="仿宋_GB2312" w:eastAsia="仿宋_GB2312" w:hint="eastAsia"/>
          <w:b/>
          <w:sz w:val="32"/>
          <w:szCs w:val="32"/>
        </w:rPr>
        <w:t>4、在小水电业发展方面。</w:t>
      </w:r>
      <w:r w:rsidRPr="00BD5854">
        <w:rPr>
          <w:rFonts w:ascii="仿宋_GB2312" w:eastAsia="仿宋_GB2312" w:hint="eastAsia"/>
          <w:sz w:val="32"/>
          <w:szCs w:val="32"/>
        </w:rPr>
        <w:t>始终坚持“以林蓄水、以水发电、以电促工、以工带游、以游养林”的发展思路，以水利资源为支撑点，推进小水电业的稳步发展。预计全年舜皇山、舜皇源、金鸡岭、紫云山四个水电站发电量为1420万千瓦，</w:t>
      </w:r>
      <w:r>
        <w:rPr>
          <w:rFonts w:ascii="仿宋_GB2312" w:eastAsia="仿宋_GB2312" w:hint="eastAsia"/>
          <w:sz w:val="32"/>
          <w:szCs w:val="32"/>
        </w:rPr>
        <w:t>电费</w:t>
      </w:r>
      <w:r w:rsidRPr="00BD5854">
        <w:rPr>
          <w:rFonts w:ascii="仿宋_GB2312" w:eastAsia="仿宋_GB2312" w:hint="eastAsia"/>
          <w:sz w:val="32"/>
          <w:szCs w:val="32"/>
        </w:rPr>
        <w:t>收入</w:t>
      </w:r>
      <w:r>
        <w:rPr>
          <w:rFonts w:ascii="仿宋_GB2312" w:eastAsia="仿宋_GB2312" w:hint="eastAsia"/>
          <w:sz w:val="32"/>
          <w:szCs w:val="32"/>
        </w:rPr>
        <w:t>约</w:t>
      </w:r>
      <w:r w:rsidRPr="00BD5854">
        <w:rPr>
          <w:rFonts w:ascii="仿宋_GB2312" w:eastAsia="仿宋_GB2312" w:hint="eastAsia"/>
          <w:sz w:val="32"/>
          <w:szCs w:val="32"/>
        </w:rPr>
        <w:t>460万元。</w:t>
      </w:r>
    </w:p>
    <w:p w:rsidR="004A4E39" w:rsidRPr="00B2614F" w:rsidRDefault="004A4E39" w:rsidP="00B2614F">
      <w:pPr>
        <w:autoSpaceDE w:val="0"/>
        <w:spacing w:line="540" w:lineRule="exact"/>
        <w:ind w:firstLineChars="200" w:firstLine="600"/>
        <w:rPr>
          <w:rFonts w:ascii="华文仿宋" w:eastAsia="华文仿宋" w:hAnsi="华文仿宋" w:hint="eastAsia"/>
          <w:sz w:val="30"/>
          <w:szCs w:val="30"/>
        </w:rPr>
      </w:pPr>
    </w:p>
    <w:p w:rsidR="004A4E39" w:rsidRPr="004A4E39" w:rsidRDefault="004A4E39" w:rsidP="004A4E39">
      <w:pPr>
        <w:spacing w:line="600" w:lineRule="exact"/>
        <w:ind w:firstLine="570"/>
        <w:rPr>
          <w:rFonts w:ascii="华文仿宋" w:eastAsia="华文仿宋" w:hAnsi="华文仿宋" w:hint="eastAsia"/>
          <w:b/>
          <w:bCs/>
          <w:sz w:val="30"/>
          <w:szCs w:val="30"/>
        </w:rPr>
      </w:pPr>
      <w:r w:rsidRPr="004A4E39">
        <w:rPr>
          <w:rFonts w:ascii="华文仿宋" w:eastAsia="华文仿宋" w:hAnsi="华文仿宋" w:hint="eastAsia"/>
          <w:b/>
          <w:bCs/>
          <w:sz w:val="30"/>
          <w:szCs w:val="30"/>
        </w:rPr>
        <w:lastRenderedPageBreak/>
        <w:t>（四）可持续性评价</w:t>
      </w:r>
    </w:p>
    <w:p w:rsidR="004A4E39" w:rsidRPr="004A4E39" w:rsidRDefault="004A4E39" w:rsidP="004A4E39">
      <w:pPr>
        <w:widowControl/>
        <w:spacing w:line="600" w:lineRule="exact"/>
        <w:ind w:firstLineChars="200" w:firstLine="600"/>
        <w:jc w:val="left"/>
        <w:rPr>
          <w:rFonts w:ascii="华文仿宋" w:eastAsia="华文仿宋" w:hAnsi="华文仿宋" w:hint="eastAsia"/>
          <w:bCs/>
          <w:sz w:val="30"/>
          <w:szCs w:val="30"/>
        </w:rPr>
      </w:pPr>
      <w:r w:rsidRPr="004A4E39">
        <w:rPr>
          <w:rFonts w:ascii="华文仿宋" w:eastAsia="华文仿宋" w:hAnsi="华文仿宋" w:hint="eastAsia"/>
          <w:bCs/>
          <w:sz w:val="30"/>
          <w:szCs w:val="30"/>
        </w:rPr>
        <w:t>1、成立了民主理财小组。定期对机关经费开支情况进行审查审核，并将审查结果张榜公开，为规范经费使用提供了保障。</w:t>
      </w:r>
    </w:p>
    <w:p w:rsidR="004A4E39" w:rsidRPr="004A4E39" w:rsidRDefault="004A4E39" w:rsidP="004A4E39">
      <w:pPr>
        <w:widowControl/>
        <w:spacing w:line="600" w:lineRule="exact"/>
        <w:ind w:firstLineChars="200" w:firstLine="600"/>
        <w:jc w:val="left"/>
        <w:rPr>
          <w:rFonts w:ascii="华文仿宋" w:eastAsia="华文仿宋" w:hAnsi="华文仿宋" w:hint="eastAsia"/>
          <w:bCs/>
          <w:sz w:val="30"/>
          <w:szCs w:val="30"/>
        </w:rPr>
      </w:pPr>
      <w:r w:rsidRPr="004A4E39">
        <w:rPr>
          <w:rFonts w:ascii="华文仿宋" w:eastAsia="华文仿宋" w:hAnsi="华文仿宋" w:hint="eastAsia"/>
          <w:bCs/>
          <w:sz w:val="30"/>
          <w:szCs w:val="30"/>
        </w:rPr>
        <w:t>2、加强了对财务制度的学习。根据《党政机关厉行节约反对浪费条例》、《湖南省党政机关国内公务接待管理办法》、《关于厉行节约反对浪费的实施意见》、《关于党政机关停止新建楼堂馆所和清理办公用房的实施意见》等一系列文件精神，组织机关人员学习，将厉行节约反对浪费教育作为机关作风建设的重要内容，极大强化了机关厉行节约的管理意识。</w:t>
      </w:r>
    </w:p>
    <w:p w:rsidR="00FB4D5F" w:rsidRPr="00C30616" w:rsidRDefault="000D5EFA" w:rsidP="00C30616">
      <w:pPr>
        <w:adjustRightInd w:val="0"/>
        <w:snapToGrid w:val="0"/>
        <w:spacing w:line="600" w:lineRule="exact"/>
        <w:ind w:firstLineChars="200" w:firstLine="721"/>
        <w:rPr>
          <w:rFonts w:ascii="华文仿宋" w:eastAsia="华文仿宋" w:hAnsi="华文仿宋"/>
          <w:b/>
          <w:sz w:val="36"/>
          <w:szCs w:val="36"/>
        </w:rPr>
      </w:pPr>
      <w:r w:rsidRPr="00C30616">
        <w:rPr>
          <w:rFonts w:ascii="华文仿宋" w:eastAsia="华文仿宋" w:hAnsi="华文仿宋" w:hint="eastAsia"/>
          <w:b/>
          <w:sz w:val="36"/>
          <w:szCs w:val="36"/>
        </w:rPr>
        <w:t>五、结合《部门整体支出绩效评价指标表》（见附件）的评价结果</w:t>
      </w:r>
    </w:p>
    <w:p w:rsidR="00FB4D5F" w:rsidRPr="00C30616" w:rsidRDefault="000D5EFA" w:rsidP="00C46B09">
      <w:pPr>
        <w:adjustRightInd w:val="0"/>
        <w:snapToGrid w:val="0"/>
        <w:spacing w:line="600" w:lineRule="exact"/>
        <w:ind w:firstLineChars="200" w:firstLine="721"/>
        <w:rPr>
          <w:rFonts w:ascii="华文仿宋" w:eastAsia="华文仿宋" w:hAnsi="华文仿宋"/>
          <w:b/>
          <w:sz w:val="36"/>
          <w:szCs w:val="36"/>
        </w:rPr>
      </w:pPr>
      <w:r w:rsidRPr="00C46B09">
        <w:rPr>
          <w:rFonts w:ascii="华文仿宋" w:eastAsia="华文仿宋" w:hAnsi="华文仿宋" w:hint="eastAsia"/>
          <w:b/>
          <w:sz w:val="36"/>
          <w:szCs w:val="36"/>
        </w:rPr>
        <w:t>六、</w:t>
      </w:r>
      <w:r w:rsidRPr="00C30616">
        <w:rPr>
          <w:rFonts w:ascii="华文仿宋" w:eastAsia="华文仿宋" w:hAnsi="华文仿宋" w:hint="eastAsia"/>
          <w:b/>
          <w:sz w:val="36"/>
          <w:szCs w:val="36"/>
        </w:rPr>
        <w:t>存在的主要问题</w:t>
      </w:r>
    </w:p>
    <w:p w:rsidR="00FB4D5F" w:rsidRPr="00C30616" w:rsidRDefault="00862D52" w:rsidP="00C30616">
      <w:pPr>
        <w:adjustRightInd w:val="0"/>
        <w:snapToGrid w:val="0"/>
        <w:spacing w:line="600" w:lineRule="exact"/>
        <w:ind w:firstLineChars="200" w:firstLine="720"/>
        <w:rPr>
          <w:rFonts w:ascii="华文仿宋" w:eastAsia="华文仿宋" w:hAnsi="华文仿宋"/>
          <w:sz w:val="36"/>
          <w:szCs w:val="36"/>
        </w:rPr>
      </w:pPr>
      <w:r w:rsidRPr="00C30616">
        <w:rPr>
          <w:rFonts w:ascii="华文仿宋" w:eastAsia="华文仿宋" w:hAnsi="华文仿宋" w:hint="eastAsia"/>
          <w:sz w:val="36"/>
          <w:szCs w:val="36"/>
        </w:rPr>
        <w:t>无</w:t>
      </w:r>
    </w:p>
    <w:p w:rsidR="00FB4D5F" w:rsidRPr="00C30616" w:rsidRDefault="000D5EFA" w:rsidP="00C30616">
      <w:pPr>
        <w:adjustRightInd w:val="0"/>
        <w:snapToGrid w:val="0"/>
        <w:spacing w:line="600" w:lineRule="exact"/>
        <w:ind w:firstLineChars="200" w:firstLine="721"/>
        <w:rPr>
          <w:rFonts w:ascii="华文仿宋" w:eastAsia="华文仿宋" w:hAnsi="华文仿宋"/>
          <w:b/>
          <w:sz w:val="36"/>
          <w:szCs w:val="36"/>
        </w:rPr>
      </w:pPr>
      <w:r w:rsidRPr="00C30616">
        <w:rPr>
          <w:rFonts w:ascii="华文仿宋" w:eastAsia="华文仿宋" w:hAnsi="华文仿宋" w:hint="eastAsia"/>
          <w:b/>
          <w:sz w:val="36"/>
          <w:szCs w:val="36"/>
        </w:rPr>
        <w:t>七、改进措施和有关建议</w:t>
      </w:r>
    </w:p>
    <w:p w:rsidR="00FB4D5F" w:rsidRPr="00C30616" w:rsidRDefault="00862D52">
      <w:pPr>
        <w:adjustRightInd w:val="0"/>
        <w:snapToGrid w:val="0"/>
        <w:spacing w:line="600" w:lineRule="exact"/>
        <w:ind w:firstLineChars="200" w:firstLine="640"/>
        <w:rPr>
          <w:rFonts w:ascii="楷体_GB2312" w:eastAsia="楷体_GB2312"/>
          <w:sz w:val="32"/>
          <w:szCs w:val="32"/>
        </w:rPr>
      </w:pPr>
      <w:r w:rsidRPr="00C30616">
        <w:rPr>
          <w:rFonts w:ascii="楷体_GB2312" w:eastAsia="楷体_GB2312" w:hint="eastAsia"/>
          <w:sz w:val="32"/>
          <w:szCs w:val="32"/>
        </w:rPr>
        <w:t>无</w:t>
      </w:r>
    </w:p>
    <w:p w:rsidR="00FB4D5F" w:rsidRPr="00C30616" w:rsidRDefault="00FB4D5F">
      <w:pPr>
        <w:adjustRightInd w:val="0"/>
        <w:snapToGrid w:val="0"/>
        <w:spacing w:line="600" w:lineRule="exact"/>
        <w:ind w:firstLineChars="200" w:firstLine="640"/>
        <w:rPr>
          <w:rFonts w:ascii="楷体_GB2312" w:eastAsia="楷体_GB2312"/>
          <w:sz w:val="32"/>
          <w:szCs w:val="32"/>
        </w:rPr>
      </w:pPr>
    </w:p>
    <w:p w:rsidR="00FB4D5F" w:rsidRPr="00C46B09" w:rsidRDefault="000D5EFA">
      <w:pPr>
        <w:adjustRightInd w:val="0"/>
        <w:snapToGrid w:val="0"/>
        <w:spacing w:line="600" w:lineRule="exact"/>
        <w:ind w:firstLineChars="200" w:firstLine="640"/>
        <w:rPr>
          <w:rFonts w:ascii="楷体_GB2312" w:eastAsia="楷体_GB2312" w:hAnsi="仿宋"/>
          <w:sz w:val="32"/>
          <w:szCs w:val="32"/>
        </w:rPr>
      </w:pPr>
      <w:r w:rsidRPr="00C30616">
        <w:rPr>
          <w:rFonts w:ascii="楷体_GB2312" w:eastAsia="楷体_GB2312" w:hAnsi="仿宋" w:hint="eastAsia"/>
          <w:sz w:val="32"/>
          <w:szCs w:val="32"/>
        </w:rPr>
        <w:t>附件：</w:t>
      </w:r>
      <w:hyperlink r:id="rId9" w:history="1">
        <w:r w:rsidRPr="00C46B09">
          <w:rPr>
            <w:rStyle w:val="a7"/>
            <w:rFonts w:ascii="楷体_GB2312" w:eastAsia="楷体_GB2312" w:hAnsi="仿宋" w:hint="eastAsia"/>
            <w:color w:val="auto"/>
            <w:sz w:val="32"/>
            <w:szCs w:val="32"/>
          </w:rPr>
          <w:t>部门整体支出绩效评价指标表</w:t>
        </w:r>
      </w:hyperlink>
    </w:p>
    <w:p w:rsidR="00FB4D5F" w:rsidRPr="00C46B09" w:rsidRDefault="00FB4D5F">
      <w:pPr>
        <w:adjustRightInd w:val="0"/>
        <w:snapToGrid w:val="0"/>
        <w:spacing w:line="600" w:lineRule="exact"/>
        <w:ind w:firstLineChars="200" w:firstLine="640"/>
        <w:rPr>
          <w:rFonts w:eastAsia="仿宋_GB2312"/>
          <w:sz w:val="32"/>
          <w:szCs w:val="32"/>
        </w:rPr>
      </w:pPr>
    </w:p>
    <w:p w:rsidR="00FB4D5F" w:rsidRDefault="00FB4D5F">
      <w:pPr>
        <w:adjustRightInd w:val="0"/>
        <w:snapToGrid w:val="0"/>
        <w:spacing w:line="600" w:lineRule="exact"/>
        <w:ind w:firstLineChars="200" w:firstLine="640"/>
        <w:rPr>
          <w:rFonts w:eastAsia="仿宋_GB2312"/>
          <w:sz w:val="32"/>
          <w:szCs w:val="32"/>
        </w:rPr>
      </w:pPr>
    </w:p>
    <w:p w:rsidR="00FB4D5F" w:rsidRDefault="00FB4D5F">
      <w:pPr>
        <w:adjustRightInd w:val="0"/>
        <w:snapToGrid w:val="0"/>
        <w:spacing w:line="600" w:lineRule="exact"/>
        <w:ind w:firstLineChars="200" w:firstLine="640"/>
        <w:rPr>
          <w:rFonts w:eastAsia="仿宋_GB2312"/>
          <w:sz w:val="32"/>
          <w:szCs w:val="32"/>
        </w:rPr>
      </w:pPr>
    </w:p>
    <w:p w:rsidR="00FB4D5F" w:rsidRDefault="00FB4D5F">
      <w:pPr>
        <w:adjustRightInd w:val="0"/>
        <w:snapToGrid w:val="0"/>
        <w:spacing w:line="600" w:lineRule="exact"/>
        <w:ind w:firstLineChars="200" w:firstLine="640"/>
        <w:rPr>
          <w:rFonts w:eastAsia="仿宋_GB2312"/>
          <w:sz w:val="32"/>
          <w:szCs w:val="32"/>
        </w:rPr>
      </w:pPr>
    </w:p>
    <w:p w:rsidR="00FB4D5F" w:rsidRDefault="00862D52" w:rsidP="00C30616">
      <w:pPr>
        <w:adjustRightInd w:val="0"/>
        <w:snapToGrid w:val="0"/>
        <w:spacing w:line="600" w:lineRule="exact"/>
        <w:ind w:right="640" w:firstLineChars="1200" w:firstLine="3840"/>
        <w:rPr>
          <w:rFonts w:eastAsia="仿宋_GB2312"/>
          <w:sz w:val="32"/>
          <w:szCs w:val="32"/>
        </w:rPr>
      </w:pPr>
      <w:proofErr w:type="gramStart"/>
      <w:r>
        <w:rPr>
          <w:rFonts w:eastAsia="仿宋_GB2312" w:hint="eastAsia"/>
          <w:sz w:val="32"/>
          <w:szCs w:val="32"/>
        </w:rPr>
        <w:t>舜管局</w:t>
      </w:r>
      <w:proofErr w:type="gramEnd"/>
      <w:r w:rsidR="000D5EFA">
        <w:rPr>
          <w:rFonts w:eastAsia="仿宋_GB2312" w:hint="eastAsia"/>
          <w:sz w:val="32"/>
          <w:szCs w:val="32"/>
        </w:rPr>
        <w:t>单位（盖章）</w:t>
      </w:r>
    </w:p>
    <w:p w:rsidR="00FB4D5F" w:rsidRDefault="00862D52" w:rsidP="00862D52">
      <w:pPr>
        <w:wordWrap w:val="0"/>
        <w:adjustRightInd w:val="0"/>
        <w:snapToGrid w:val="0"/>
        <w:spacing w:line="600" w:lineRule="exact"/>
        <w:ind w:right="640" w:firstLineChars="1250" w:firstLine="4000"/>
        <w:rPr>
          <w:rFonts w:ascii="仿宋_GB2312" w:eastAsia="仿宋_GB2312"/>
          <w:sz w:val="32"/>
          <w:szCs w:val="32"/>
        </w:rPr>
      </w:pPr>
      <w:r>
        <w:rPr>
          <w:rFonts w:eastAsia="仿宋_GB2312" w:hint="eastAsia"/>
          <w:sz w:val="32"/>
          <w:szCs w:val="32"/>
        </w:rPr>
        <w:t>2018</w:t>
      </w:r>
      <w:r w:rsidR="000D5EFA">
        <w:rPr>
          <w:rFonts w:eastAsia="仿宋_GB2312" w:hint="eastAsia"/>
          <w:sz w:val="32"/>
          <w:szCs w:val="32"/>
        </w:rPr>
        <w:t>年</w:t>
      </w:r>
      <w:r>
        <w:rPr>
          <w:rFonts w:eastAsia="仿宋_GB2312" w:hint="eastAsia"/>
          <w:sz w:val="32"/>
          <w:szCs w:val="32"/>
        </w:rPr>
        <w:t xml:space="preserve"> 12</w:t>
      </w:r>
      <w:r w:rsidR="000D5EFA">
        <w:rPr>
          <w:rFonts w:eastAsia="仿宋_GB2312" w:hint="eastAsia"/>
          <w:sz w:val="32"/>
          <w:szCs w:val="32"/>
        </w:rPr>
        <w:t>月</w:t>
      </w:r>
      <w:r>
        <w:rPr>
          <w:rFonts w:eastAsia="仿宋_GB2312" w:hint="eastAsia"/>
          <w:sz w:val="32"/>
          <w:szCs w:val="32"/>
        </w:rPr>
        <w:t>5</w:t>
      </w:r>
      <w:r w:rsidR="000D5EFA">
        <w:rPr>
          <w:rFonts w:eastAsia="仿宋_GB2312" w:hint="eastAsia"/>
          <w:sz w:val="32"/>
          <w:szCs w:val="32"/>
        </w:rPr>
        <w:t>日</w:t>
      </w:r>
    </w:p>
    <w:sectPr w:rsidR="00FB4D5F" w:rsidSect="00FB4D5F">
      <w:pgSz w:w="11906" w:h="16838"/>
      <w:pgMar w:top="1440" w:right="1797" w:bottom="1440"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680" w:rsidRDefault="00363680" w:rsidP="00DF08B8">
      <w:r>
        <w:separator/>
      </w:r>
    </w:p>
  </w:endnote>
  <w:endnote w:type="continuationSeparator" w:id="0">
    <w:p w:rsidR="00363680" w:rsidRDefault="00363680" w:rsidP="00DF08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680" w:rsidRDefault="00363680" w:rsidP="00DF08B8">
      <w:r>
        <w:separator/>
      </w:r>
    </w:p>
  </w:footnote>
  <w:footnote w:type="continuationSeparator" w:id="0">
    <w:p w:rsidR="00363680" w:rsidRDefault="00363680" w:rsidP="00DF08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45F"/>
    <w:multiLevelType w:val="hybridMultilevel"/>
    <w:tmpl w:val="B58415E6"/>
    <w:lvl w:ilvl="0" w:tplc="61FA344C">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6BB411F"/>
    <w:multiLevelType w:val="hybridMultilevel"/>
    <w:tmpl w:val="7C30A3F2"/>
    <w:lvl w:ilvl="0" w:tplc="A1E2FDAC">
      <w:start w:val="1"/>
      <w:numFmt w:val="decimal"/>
      <w:lvlText w:val="%1、"/>
      <w:lvlJc w:val="left"/>
      <w:pPr>
        <w:ind w:left="1680" w:hanging="7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2">
    <w:nsid w:val="174434C5"/>
    <w:multiLevelType w:val="hybridMultilevel"/>
    <w:tmpl w:val="14848C40"/>
    <w:lvl w:ilvl="0" w:tplc="13AC35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2927CC2"/>
    <w:multiLevelType w:val="hybridMultilevel"/>
    <w:tmpl w:val="0F26A122"/>
    <w:lvl w:ilvl="0" w:tplc="2FC878CE">
      <w:start w:val="1"/>
      <w:numFmt w:val="decimal"/>
      <w:lvlText w:val="%1、"/>
      <w:lvlJc w:val="left"/>
      <w:pPr>
        <w:ind w:left="1760" w:hanging="720"/>
      </w:pPr>
      <w:rPr>
        <w:rFonts w:hint="default"/>
      </w:rPr>
    </w:lvl>
    <w:lvl w:ilvl="1" w:tplc="04090019" w:tentative="1">
      <w:start w:val="1"/>
      <w:numFmt w:val="lowerLetter"/>
      <w:lvlText w:val="%2)"/>
      <w:lvlJc w:val="left"/>
      <w:pPr>
        <w:ind w:left="1880" w:hanging="420"/>
      </w:pPr>
    </w:lvl>
    <w:lvl w:ilvl="2" w:tplc="0409001B" w:tentative="1">
      <w:start w:val="1"/>
      <w:numFmt w:val="lowerRoman"/>
      <w:lvlText w:val="%3."/>
      <w:lvlJc w:val="right"/>
      <w:pPr>
        <w:ind w:left="2300" w:hanging="420"/>
      </w:pPr>
    </w:lvl>
    <w:lvl w:ilvl="3" w:tplc="0409000F" w:tentative="1">
      <w:start w:val="1"/>
      <w:numFmt w:val="decimal"/>
      <w:lvlText w:val="%4."/>
      <w:lvlJc w:val="left"/>
      <w:pPr>
        <w:ind w:left="2720" w:hanging="420"/>
      </w:pPr>
    </w:lvl>
    <w:lvl w:ilvl="4" w:tplc="04090019" w:tentative="1">
      <w:start w:val="1"/>
      <w:numFmt w:val="lowerLetter"/>
      <w:lvlText w:val="%5)"/>
      <w:lvlJc w:val="left"/>
      <w:pPr>
        <w:ind w:left="3140" w:hanging="420"/>
      </w:pPr>
    </w:lvl>
    <w:lvl w:ilvl="5" w:tplc="0409001B" w:tentative="1">
      <w:start w:val="1"/>
      <w:numFmt w:val="lowerRoman"/>
      <w:lvlText w:val="%6."/>
      <w:lvlJc w:val="right"/>
      <w:pPr>
        <w:ind w:left="3560" w:hanging="420"/>
      </w:pPr>
    </w:lvl>
    <w:lvl w:ilvl="6" w:tplc="0409000F" w:tentative="1">
      <w:start w:val="1"/>
      <w:numFmt w:val="decimal"/>
      <w:lvlText w:val="%7."/>
      <w:lvlJc w:val="left"/>
      <w:pPr>
        <w:ind w:left="3980" w:hanging="420"/>
      </w:pPr>
    </w:lvl>
    <w:lvl w:ilvl="7" w:tplc="04090019" w:tentative="1">
      <w:start w:val="1"/>
      <w:numFmt w:val="lowerLetter"/>
      <w:lvlText w:val="%8)"/>
      <w:lvlJc w:val="left"/>
      <w:pPr>
        <w:ind w:left="4400" w:hanging="420"/>
      </w:pPr>
    </w:lvl>
    <w:lvl w:ilvl="8" w:tplc="0409001B" w:tentative="1">
      <w:start w:val="1"/>
      <w:numFmt w:val="lowerRoman"/>
      <w:lvlText w:val="%9."/>
      <w:lvlJc w:val="right"/>
      <w:pPr>
        <w:ind w:left="4820" w:hanging="420"/>
      </w:pPr>
    </w:lvl>
  </w:abstractNum>
  <w:abstractNum w:abstractNumId="4">
    <w:nsid w:val="3CBF33BF"/>
    <w:multiLevelType w:val="hybridMultilevel"/>
    <w:tmpl w:val="7C58DF8C"/>
    <w:lvl w:ilvl="0" w:tplc="AF82B46C">
      <w:start w:val="1"/>
      <w:numFmt w:val="japaneseCounting"/>
      <w:lvlText w:val="%1、"/>
      <w:lvlJc w:val="left"/>
      <w:pPr>
        <w:ind w:left="1360" w:hanging="72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758F3B28"/>
    <w:multiLevelType w:val="hybridMultilevel"/>
    <w:tmpl w:val="FA02AC26"/>
    <w:lvl w:ilvl="0" w:tplc="40C4306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23F5"/>
    <w:rsid w:val="00001B4C"/>
    <w:rsid w:val="000353C0"/>
    <w:rsid w:val="00037B95"/>
    <w:rsid w:val="000D5EFA"/>
    <w:rsid w:val="00151FB2"/>
    <w:rsid w:val="00164344"/>
    <w:rsid w:val="0017128D"/>
    <w:rsid w:val="0018661A"/>
    <w:rsid w:val="001B68AA"/>
    <w:rsid w:val="00273308"/>
    <w:rsid w:val="002A087C"/>
    <w:rsid w:val="00312D67"/>
    <w:rsid w:val="00363680"/>
    <w:rsid w:val="0037228E"/>
    <w:rsid w:val="00491393"/>
    <w:rsid w:val="00493C71"/>
    <w:rsid w:val="004A139B"/>
    <w:rsid w:val="004A4E39"/>
    <w:rsid w:val="0050157A"/>
    <w:rsid w:val="00533FAD"/>
    <w:rsid w:val="005A30F2"/>
    <w:rsid w:val="005B2827"/>
    <w:rsid w:val="005F4CC8"/>
    <w:rsid w:val="006030DE"/>
    <w:rsid w:val="006031C3"/>
    <w:rsid w:val="006117C5"/>
    <w:rsid w:val="0061728F"/>
    <w:rsid w:val="006A31CA"/>
    <w:rsid w:val="0073431B"/>
    <w:rsid w:val="00762D52"/>
    <w:rsid w:val="0076681F"/>
    <w:rsid w:val="00774E67"/>
    <w:rsid w:val="00783181"/>
    <w:rsid w:val="00783B3B"/>
    <w:rsid w:val="007A6F80"/>
    <w:rsid w:val="008016D6"/>
    <w:rsid w:val="00836368"/>
    <w:rsid w:val="0084061A"/>
    <w:rsid w:val="00862D52"/>
    <w:rsid w:val="00877BA1"/>
    <w:rsid w:val="008A0F0C"/>
    <w:rsid w:val="00902E3E"/>
    <w:rsid w:val="009215FE"/>
    <w:rsid w:val="0094540A"/>
    <w:rsid w:val="00955237"/>
    <w:rsid w:val="00990752"/>
    <w:rsid w:val="009926F4"/>
    <w:rsid w:val="00A76448"/>
    <w:rsid w:val="00B2614F"/>
    <w:rsid w:val="00B30C5E"/>
    <w:rsid w:val="00B74A87"/>
    <w:rsid w:val="00C01020"/>
    <w:rsid w:val="00C25252"/>
    <w:rsid w:val="00C30616"/>
    <w:rsid w:val="00C46B09"/>
    <w:rsid w:val="00CE0BD6"/>
    <w:rsid w:val="00CE338E"/>
    <w:rsid w:val="00CE7D9B"/>
    <w:rsid w:val="00D116AF"/>
    <w:rsid w:val="00D1790A"/>
    <w:rsid w:val="00D90AB0"/>
    <w:rsid w:val="00DD5727"/>
    <w:rsid w:val="00DF08B8"/>
    <w:rsid w:val="00DF468F"/>
    <w:rsid w:val="00E023F5"/>
    <w:rsid w:val="00E25E8C"/>
    <w:rsid w:val="00E641CA"/>
    <w:rsid w:val="00E764AD"/>
    <w:rsid w:val="00E96CA1"/>
    <w:rsid w:val="00EA1F7D"/>
    <w:rsid w:val="00F16E04"/>
    <w:rsid w:val="00F94903"/>
    <w:rsid w:val="00FA47D9"/>
    <w:rsid w:val="00FB4D5F"/>
    <w:rsid w:val="00FF231F"/>
    <w:rsid w:val="390000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D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FB4D5F"/>
    <w:rPr>
      <w:sz w:val="18"/>
      <w:szCs w:val="18"/>
    </w:rPr>
  </w:style>
  <w:style w:type="paragraph" w:styleId="a4">
    <w:name w:val="footer"/>
    <w:basedOn w:val="a"/>
    <w:link w:val="Char0"/>
    <w:rsid w:val="00FB4D5F"/>
    <w:pPr>
      <w:tabs>
        <w:tab w:val="center" w:pos="4153"/>
        <w:tab w:val="right" w:pos="8306"/>
      </w:tabs>
      <w:snapToGrid w:val="0"/>
      <w:jc w:val="left"/>
    </w:pPr>
    <w:rPr>
      <w:sz w:val="18"/>
      <w:szCs w:val="18"/>
    </w:rPr>
  </w:style>
  <w:style w:type="paragraph" w:styleId="a5">
    <w:name w:val="header"/>
    <w:basedOn w:val="a"/>
    <w:link w:val="Char1"/>
    <w:rsid w:val="00FB4D5F"/>
    <w:pPr>
      <w:pBdr>
        <w:bottom w:val="single" w:sz="6" w:space="1" w:color="auto"/>
      </w:pBdr>
      <w:tabs>
        <w:tab w:val="center" w:pos="4153"/>
        <w:tab w:val="right" w:pos="8306"/>
      </w:tabs>
      <w:snapToGrid w:val="0"/>
      <w:jc w:val="center"/>
    </w:pPr>
    <w:rPr>
      <w:sz w:val="18"/>
      <w:szCs w:val="18"/>
    </w:rPr>
  </w:style>
  <w:style w:type="character" w:styleId="a6">
    <w:name w:val="FollowedHyperlink"/>
    <w:basedOn w:val="a0"/>
    <w:rsid w:val="00FB4D5F"/>
    <w:rPr>
      <w:color w:val="800080" w:themeColor="followedHyperlink"/>
      <w:u w:val="single"/>
    </w:rPr>
  </w:style>
  <w:style w:type="character" w:styleId="a7">
    <w:name w:val="Hyperlink"/>
    <w:basedOn w:val="a0"/>
    <w:rsid w:val="00FB4D5F"/>
    <w:rPr>
      <w:color w:val="0000FF" w:themeColor="hyperlink"/>
      <w:u w:val="single"/>
    </w:rPr>
  </w:style>
  <w:style w:type="character" w:customStyle="1" w:styleId="Char1">
    <w:name w:val="页眉 Char"/>
    <w:basedOn w:val="a0"/>
    <w:link w:val="a5"/>
    <w:rsid w:val="00FB4D5F"/>
    <w:rPr>
      <w:kern w:val="2"/>
      <w:sz w:val="18"/>
      <w:szCs w:val="18"/>
    </w:rPr>
  </w:style>
  <w:style w:type="character" w:customStyle="1" w:styleId="Char0">
    <w:name w:val="页脚 Char"/>
    <w:basedOn w:val="a0"/>
    <w:link w:val="a4"/>
    <w:rsid w:val="00FB4D5F"/>
    <w:rPr>
      <w:kern w:val="2"/>
      <w:sz w:val="18"/>
      <w:szCs w:val="18"/>
    </w:rPr>
  </w:style>
  <w:style w:type="character" w:customStyle="1" w:styleId="Char">
    <w:name w:val="批注框文本 Char"/>
    <w:basedOn w:val="a0"/>
    <w:link w:val="a3"/>
    <w:rsid w:val="00FB4D5F"/>
    <w:rPr>
      <w:kern w:val="2"/>
      <w:sz w:val="18"/>
      <w:szCs w:val="18"/>
    </w:rPr>
  </w:style>
  <w:style w:type="paragraph" w:styleId="a8">
    <w:name w:val="List Paragraph"/>
    <w:basedOn w:val="a"/>
    <w:uiPriority w:val="99"/>
    <w:unhideWhenUsed/>
    <w:rsid w:val="000353C0"/>
    <w:pPr>
      <w:ind w:firstLineChars="200" w:firstLine="420"/>
    </w:pPr>
  </w:style>
</w:styles>
</file>

<file path=word/webSettings.xml><?xml version="1.0" encoding="utf-8"?>
<w:webSettings xmlns:r="http://schemas.openxmlformats.org/officeDocument/2006/relationships" xmlns:w="http://schemas.openxmlformats.org/wordprocessingml/2006/main">
  <w:divs>
    <w:div w:id="829521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C:\Users\Administrator\Desktop\10.18\&#32489;&#25928;&#33258;&#35780;&#27169;&#26495;\2016&#24180;&#27704;&#24030;&#24066;&#30452;&#37096;&#38376;&#25972;&#20307;&#25903;&#20986;&#32489;&#25928;&#35780;&#20215;&#25351;&#26631;&#34920;.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944A56-C883-40A2-BE5D-5D70C2CD5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6</Pages>
  <Words>452</Words>
  <Characters>2580</Characters>
  <Application>Microsoft Office Word</Application>
  <DocSecurity>0</DocSecurity>
  <Lines>21</Lines>
  <Paragraphs>6</Paragraphs>
  <ScaleCrop>false</ScaleCrop>
  <Company>Lenovo (Beijing) Limited</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Sky123.Org</cp:lastModifiedBy>
  <cp:revision>31</cp:revision>
  <cp:lastPrinted>2013-10-09T02:05:00Z</cp:lastPrinted>
  <dcterms:created xsi:type="dcterms:W3CDTF">2015-08-13T01:19:00Z</dcterms:created>
  <dcterms:modified xsi:type="dcterms:W3CDTF">2018-12-11T11:10:00Z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