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86" w:rsidRDefault="006657BF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0E0486" w:rsidRDefault="006657BF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0E0486" w:rsidRDefault="006657BF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  </w:t>
      </w:r>
      <w:r w:rsidR="004C3CAD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年度）</w:t>
      </w:r>
    </w:p>
    <w:p w:rsidR="000E0486" w:rsidRDefault="006657BF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0E0486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4C3C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东安县档案局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4C3C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桑茂葵</w:t>
            </w:r>
          </w:p>
        </w:tc>
      </w:tr>
      <w:tr w:rsidR="000E0486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4C3C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4C3C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</w:tr>
      <w:tr w:rsidR="000E0486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CA244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2018.1.1-2018.8</w:t>
            </w:r>
            <w:r w:rsidR="004C3C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.30</w:t>
            </w:r>
          </w:p>
        </w:tc>
      </w:tr>
      <w:tr w:rsidR="000E0486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0E0486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0E0486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E0486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50389" w:rsidP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259.</w:t>
            </w:r>
            <w:r w:rsidR="009B6B3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50389" w:rsidP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259.</w:t>
            </w:r>
            <w:r w:rsidR="009B6B3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E048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0E0486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8133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档案数字化加工服务项目纳入财政预算，项目款为182</w:t>
            </w:r>
            <w:r w:rsidR="00050389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.5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万。</w:t>
            </w:r>
          </w:p>
        </w:tc>
      </w:tr>
      <w:tr w:rsidR="000E048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0E048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0E048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50389" w:rsidP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259.</w:t>
            </w:r>
            <w:r w:rsidR="009B6B3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50389" w:rsidP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76.</w:t>
            </w:r>
            <w:r w:rsidR="009B6B3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Pr="00050389" w:rsidRDefault="00050389" w:rsidP="000503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182.5</w:t>
            </w:r>
          </w:p>
        </w:tc>
      </w:tr>
      <w:tr w:rsidR="000E048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6736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107</w:t>
            </w:r>
            <w:r w:rsidR="0050685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.7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6736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52</w:t>
            </w:r>
            <w:r w:rsidR="0050685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.2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55.5</w:t>
            </w:r>
          </w:p>
        </w:tc>
      </w:tr>
      <w:tr w:rsidR="000E048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6736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151</w:t>
            </w:r>
            <w:r w:rsidR="0050685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6736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24</w:t>
            </w:r>
            <w:r w:rsidR="00506857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9B6B3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127</w:t>
            </w:r>
          </w:p>
        </w:tc>
      </w:tr>
      <w:tr w:rsidR="000E048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0E048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0E048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2.7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2.7</w:t>
            </w:r>
          </w:p>
        </w:tc>
      </w:tr>
      <w:tr w:rsidR="000E048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0.25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0.25</w:t>
            </w:r>
          </w:p>
        </w:tc>
      </w:tr>
      <w:tr w:rsidR="000E048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2.45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0685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0685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5F2B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2.45</w:t>
            </w:r>
          </w:p>
        </w:tc>
      </w:tr>
      <w:tr w:rsidR="000E0486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Default="006657BF" w:rsidP="00DB62AD">
            <w:pPr>
              <w:rPr>
                <w:sz w:val="24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DB62AD">
              <w:rPr>
                <w:rFonts w:hint="eastAsia"/>
                <w:sz w:val="24"/>
              </w:rPr>
              <w:t>提供档案查阅利用服务。</w:t>
            </w:r>
          </w:p>
          <w:p w:rsidR="00DB62AD" w:rsidRDefault="00DB62AD" w:rsidP="00DB62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：</w:t>
            </w:r>
            <w:r w:rsidRPr="00796118">
              <w:rPr>
                <w:rFonts w:hint="eastAsia"/>
                <w:sz w:val="24"/>
              </w:rPr>
              <w:t>加强各单位档案资料的</w:t>
            </w:r>
            <w:r>
              <w:rPr>
                <w:rFonts w:hint="eastAsia"/>
                <w:sz w:val="24"/>
              </w:rPr>
              <w:t>整理</w:t>
            </w:r>
            <w:r w:rsidRPr="00796118">
              <w:rPr>
                <w:rFonts w:hint="eastAsia"/>
                <w:sz w:val="24"/>
              </w:rPr>
              <w:t>移交力度</w:t>
            </w:r>
            <w:r>
              <w:rPr>
                <w:rFonts w:hint="eastAsia"/>
                <w:sz w:val="24"/>
              </w:rPr>
              <w:t>。</w:t>
            </w:r>
          </w:p>
          <w:p w:rsidR="00DB62AD" w:rsidRDefault="00DB62AD" w:rsidP="00DB62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：</w:t>
            </w:r>
            <w:r w:rsidRPr="00796118">
              <w:rPr>
                <w:rFonts w:hint="eastAsia"/>
                <w:sz w:val="24"/>
              </w:rPr>
              <w:t>将全县各单位档案人员进行</w:t>
            </w:r>
            <w:r>
              <w:rPr>
                <w:rFonts w:hint="eastAsia"/>
                <w:sz w:val="24"/>
              </w:rPr>
              <w:t>一次</w:t>
            </w:r>
            <w:r w:rsidRPr="00796118">
              <w:rPr>
                <w:rFonts w:hint="eastAsia"/>
                <w:sz w:val="24"/>
              </w:rPr>
              <w:t>系统的培训</w:t>
            </w:r>
            <w:r>
              <w:rPr>
                <w:rFonts w:hint="eastAsia"/>
                <w:sz w:val="24"/>
              </w:rPr>
              <w:t>。</w:t>
            </w:r>
          </w:p>
          <w:p w:rsidR="00DB62AD" w:rsidRDefault="00DB62AD" w:rsidP="00DB62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：举办大型档案宣传活动。</w:t>
            </w:r>
          </w:p>
          <w:p w:rsidR="000E0486" w:rsidRDefault="00DB62A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：档案数字化加工服务项目。</w:t>
            </w:r>
          </w:p>
        </w:tc>
      </w:tr>
      <w:tr w:rsidR="000E048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0E048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592D9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档案查阅利用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2000卷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018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15</w:t>
            </w:r>
            <w:r w:rsidR="00DB62AD">
              <w:rPr>
                <w:rFonts w:ascii="仿宋_GB2312" w:eastAsia="仿宋_GB2312" w:hAnsi="仿宋_GB2312" w:hint="eastAsia"/>
                <w:sz w:val="24"/>
                <w:szCs w:val="21"/>
              </w:rPr>
              <w:t>80卷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018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79</w:t>
            </w:r>
            <w:r w:rsidR="00DB62AD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0E048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8543A">
              <w:rPr>
                <w:rFonts w:ascii="仿宋_GB2312" w:eastAsia="仿宋_GB2312" w:hAnsi="仿宋_GB2312" w:cs="宋体" w:hint="eastAsia"/>
                <w:szCs w:val="21"/>
              </w:rPr>
              <w:t>社会公众或服务对象满意度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档案查阅接待群众是否满意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满意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DB62A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达标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38E3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目标完成情况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目标2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档案整理和移交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10个单位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6B4EE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6B4EE2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</w:t>
            </w:r>
            <w:r w:rsidR="004E38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0%</w:t>
            </w:r>
          </w:p>
        </w:tc>
      </w:tr>
      <w:tr w:rsidR="004E38E3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举办1次档案业务培训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E38E3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参训人员能领会档案业务知识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达标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38E3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8543A">
              <w:rPr>
                <w:rFonts w:ascii="仿宋_GB2312" w:eastAsia="仿宋_GB2312" w:hAnsi="仿宋_GB2312" w:cs="宋体" w:hint="eastAsia"/>
                <w:szCs w:val="21"/>
              </w:rPr>
              <w:t>社会公众或服务对象满意度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档案业务培训是否满意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满意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达标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38E3" w:rsidTr="0029745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目标4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举办1次大型档案宣传活动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E38E3" w:rsidTr="0029745C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P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4E38E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增强群众档案意识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达标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E38E3" w:rsidTr="00440EBF">
        <w:trPr>
          <w:cantSplit/>
          <w:trHeight w:val="1609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目标5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 w:rsidP="004E14CA">
            <w:pPr>
              <w:rPr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档案数字化项目</w:t>
            </w:r>
            <w:r>
              <w:rPr>
                <w:rFonts w:ascii="宋体" w:hAnsi="宋体" w:cs="宋体" w:hint="eastAsia"/>
                <w:sz w:val="24"/>
              </w:rPr>
              <w:t>完成馆内重点全宗档案5000卷以上，档案数字化全文扫描100万页以上，完成2万条目录的录入。</w:t>
            </w:r>
          </w:p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0018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  <w:r w:rsidR="006B4EE2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  <w:r w:rsidR="004E38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4E38E3" w:rsidTr="0007667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增强档案保管期限和使用寿命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达标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3" w:rsidRDefault="004E38E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0E0486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86" w:rsidRDefault="00840E86" w:rsidP="00840E86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  <w:p w:rsidR="000E0486" w:rsidRDefault="00840E86" w:rsidP="00840E86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档案移交工作有待进一步加强，近年来，改革单位的档案移交工作效果不佳，原因主要是：1.档案意识不强；2.档案工作指导力度不大。</w:t>
            </w:r>
          </w:p>
        </w:tc>
      </w:tr>
      <w:tr w:rsidR="000E0486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17200" w:rsidRDefault="0021720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17200" w:rsidRDefault="0021720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E0486" w:rsidRDefault="0021720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进一步加强对各单位的档案监管力度；进一步做好档案工作业务培训。</w:t>
            </w:r>
          </w:p>
        </w:tc>
      </w:tr>
      <w:tr w:rsidR="000E0486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E0486" w:rsidRDefault="000E04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E0486" w:rsidRDefault="006657BF" w:rsidP="00CA244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0E0486" w:rsidRDefault="006657B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0E0486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86" w:rsidRDefault="006657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6" w:rsidRDefault="006657BF" w:rsidP="00CA244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0E0486" w:rsidRDefault="000E0486" w:rsidP="00CA244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0E0486" w:rsidRDefault="006657BF" w:rsidP="00CA244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0E0486" w:rsidRDefault="006657BF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0E0486" w:rsidRDefault="006657BF" w:rsidP="00CA244C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                                        </w:t>
      </w:r>
    </w:p>
    <w:p w:rsidR="000E0486" w:rsidRDefault="006657BF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lastRenderedPageBreak/>
        <w:t xml:space="preserve">联系电话：                                     填报日期：  </w:t>
      </w:r>
      <w:r w:rsidR="006B4EE2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年</w:t>
      </w:r>
      <w:r w:rsidR="000018F9"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>月</w:t>
      </w:r>
      <w:r w:rsidR="006B4EE2">
        <w:rPr>
          <w:rFonts w:ascii="仿宋_GB2312" w:eastAsia="仿宋_GB2312" w:hAnsi="仿宋_GB2312" w:hint="eastAsia"/>
          <w:bCs/>
          <w:sz w:val="24"/>
        </w:rPr>
        <w:t>30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0E0486" w:rsidSect="000E0486">
      <w:footerReference w:type="even" r:id="rId8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D1" w:rsidRDefault="00DD73D1" w:rsidP="000E0486">
      <w:r>
        <w:separator/>
      </w:r>
    </w:p>
  </w:endnote>
  <w:endnote w:type="continuationSeparator" w:id="0">
    <w:p w:rsidR="00DD73D1" w:rsidRDefault="00DD73D1" w:rsidP="000E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86" w:rsidRDefault="00B83B6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6657BF">
      <w:rPr>
        <w:rStyle w:val="a9"/>
      </w:rPr>
      <w:instrText xml:space="preserve">PAGE  </w:instrText>
    </w:r>
    <w:r>
      <w:fldChar w:fldCharType="separate"/>
    </w:r>
    <w:r w:rsidR="006657BF">
      <w:rPr>
        <w:rStyle w:val="a9"/>
      </w:rPr>
      <w:t>1</w:t>
    </w:r>
    <w:r>
      <w:fldChar w:fldCharType="end"/>
    </w:r>
  </w:p>
  <w:p w:rsidR="000E0486" w:rsidRDefault="000E04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D1" w:rsidRDefault="00DD73D1" w:rsidP="000E0486">
      <w:r>
        <w:separator/>
      </w:r>
    </w:p>
  </w:footnote>
  <w:footnote w:type="continuationSeparator" w:id="0">
    <w:p w:rsidR="00DD73D1" w:rsidRDefault="00DD73D1" w:rsidP="000E0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18F9"/>
    <w:rsid w:val="00005C71"/>
    <w:rsid w:val="000456B7"/>
    <w:rsid w:val="00050389"/>
    <w:rsid w:val="0008111B"/>
    <w:rsid w:val="0008133B"/>
    <w:rsid w:val="000B544E"/>
    <w:rsid w:val="000C4460"/>
    <w:rsid w:val="000E0486"/>
    <w:rsid w:val="00152464"/>
    <w:rsid w:val="00170C42"/>
    <w:rsid w:val="00172A27"/>
    <w:rsid w:val="00217200"/>
    <w:rsid w:val="00221790"/>
    <w:rsid w:val="0037723E"/>
    <w:rsid w:val="00440EBF"/>
    <w:rsid w:val="004C3CAD"/>
    <w:rsid w:val="004E14CA"/>
    <w:rsid w:val="004E38E3"/>
    <w:rsid w:val="00506857"/>
    <w:rsid w:val="00592D9B"/>
    <w:rsid w:val="005F2B71"/>
    <w:rsid w:val="006657BF"/>
    <w:rsid w:val="006A6487"/>
    <w:rsid w:val="006B4EE2"/>
    <w:rsid w:val="00840E86"/>
    <w:rsid w:val="008602C5"/>
    <w:rsid w:val="008667AB"/>
    <w:rsid w:val="008824C2"/>
    <w:rsid w:val="008A7D30"/>
    <w:rsid w:val="00967360"/>
    <w:rsid w:val="009B6B38"/>
    <w:rsid w:val="00AD4F35"/>
    <w:rsid w:val="00B83B62"/>
    <w:rsid w:val="00BA23C3"/>
    <w:rsid w:val="00BD04A9"/>
    <w:rsid w:val="00C964B6"/>
    <w:rsid w:val="00CA244C"/>
    <w:rsid w:val="00CB1781"/>
    <w:rsid w:val="00D55550"/>
    <w:rsid w:val="00DB62AD"/>
    <w:rsid w:val="00DD73D1"/>
    <w:rsid w:val="00E2656C"/>
    <w:rsid w:val="00F37DDE"/>
    <w:rsid w:val="00F55AF3"/>
    <w:rsid w:val="00FB6417"/>
    <w:rsid w:val="00FD1468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86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0E04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0E0486"/>
    <w:pPr>
      <w:ind w:leftChars="2500" w:left="100"/>
    </w:pPr>
  </w:style>
  <w:style w:type="paragraph" w:styleId="a5">
    <w:name w:val="Balloon Text"/>
    <w:basedOn w:val="a"/>
    <w:rsid w:val="000E0486"/>
    <w:rPr>
      <w:sz w:val="18"/>
      <w:szCs w:val="18"/>
    </w:rPr>
  </w:style>
  <w:style w:type="paragraph" w:styleId="a6">
    <w:name w:val="footer"/>
    <w:basedOn w:val="a"/>
    <w:rsid w:val="000E0486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0E0486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0E048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0E0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C8998-AA2E-4E67-AC32-1470B083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235</Words>
  <Characters>1341</Characters>
  <Application>Microsoft Office Word</Application>
  <DocSecurity>0</DocSecurity>
  <Lines>11</Lines>
  <Paragraphs>3</Paragraphs>
  <ScaleCrop>false</ScaleCrop>
  <Company>BGZ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23</cp:revision>
  <cp:lastPrinted>2016-07-13T03:19:00Z</cp:lastPrinted>
  <dcterms:created xsi:type="dcterms:W3CDTF">2016-09-19T01:45:00Z</dcterms:created>
  <dcterms:modified xsi:type="dcterms:W3CDTF">2018-12-13T08:37:00Z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