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9776C" w:rsidRDefault="00047A57">
      <w:pPr>
        <w:adjustRightInd w:val="0"/>
        <w:spacing w:line="600" w:lineRule="exact"/>
        <w:jc w:val="center"/>
        <w:rPr>
          <w:rFonts w:eastAsia="方正小标宋_GBK"/>
          <w:sz w:val="36"/>
          <w:szCs w:val="36"/>
        </w:rPr>
      </w:pPr>
      <w:r>
        <w:rPr>
          <w:rFonts w:eastAsia="方正小标宋_GBK" w:hint="eastAsia"/>
          <w:sz w:val="36"/>
          <w:szCs w:val="36"/>
        </w:rPr>
        <w:t>2017</w:t>
      </w:r>
      <w:r>
        <w:rPr>
          <w:rFonts w:eastAsia="方正小标宋_GBK" w:hint="eastAsia"/>
          <w:sz w:val="36"/>
          <w:szCs w:val="36"/>
        </w:rPr>
        <w:t>年度</w:t>
      </w:r>
      <w:r w:rsidRPr="00D430E0">
        <w:rPr>
          <w:rFonts w:eastAsia="方正小标宋_GBK" w:hint="eastAsia"/>
          <w:sz w:val="36"/>
          <w:szCs w:val="36"/>
        </w:rPr>
        <w:t>东安县审计局</w:t>
      </w:r>
      <w:r>
        <w:rPr>
          <w:rFonts w:eastAsia="方正小标宋_GBK" w:hint="eastAsia"/>
          <w:sz w:val="36"/>
          <w:szCs w:val="36"/>
        </w:rPr>
        <w:t>部门整体</w:t>
      </w:r>
      <w:r>
        <w:rPr>
          <w:rFonts w:eastAsia="方正小标宋_GBK"/>
          <w:sz w:val="36"/>
          <w:szCs w:val="36"/>
        </w:rPr>
        <w:t>支出绩效</w:t>
      </w:r>
      <w:r>
        <w:rPr>
          <w:rFonts w:eastAsia="方正小标宋_GBK" w:hint="eastAsia"/>
          <w:sz w:val="36"/>
          <w:szCs w:val="36"/>
        </w:rPr>
        <w:t>评价</w:t>
      </w:r>
      <w:r>
        <w:rPr>
          <w:rFonts w:eastAsia="方正小标宋_GBK"/>
          <w:sz w:val="36"/>
          <w:szCs w:val="36"/>
        </w:rPr>
        <w:t>报告</w:t>
      </w:r>
    </w:p>
    <w:p w:rsidR="0089776C" w:rsidRDefault="0089776C">
      <w:pPr>
        <w:adjustRightInd w:val="0"/>
        <w:spacing w:line="600" w:lineRule="exact"/>
        <w:rPr>
          <w:rFonts w:eastAsia="仿宋_GB2312"/>
          <w:sz w:val="32"/>
          <w:szCs w:val="32"/>
        </w:rPr>
      </w:pPr>
    </w:p>
    <w:p w:rsidR="0089776C" w:rsidRDefault="00047A57">
      <w:pPr>
        <w:adjustRightInd w:val="0"/>
        <w:snapToGrid w:val="0"/>
        <w:spacing w:line="600" w:lineRule="exact"/>
        <w:ind w:firstLineChars="200" w:firstLine="640"/>
        <w:rPr>
          <w:rFonts w:eastAsia="黑体"/>
          <w:sz w:val="32"/>
          <w:szCs w:val="32"/>
        </w:rPr>
      </w:pPr>
      <w:r>
        <w:rPr>
          <w:rFonts w:eastAsia="黑体"/>
          <w:sz w:val="32"/>
          <w:szCs w:val="32"/>
        </w:rPr>
        <w:t>一、</w:t>
      </w:r>
      <w:r>
        <w:rPr>
          <w:rFonts w:eastAsia="黑体" w:hint="eastAsia"/>
          <w:sz w:val="32"/>
          <w:szCs w:val="32"/>
        </w:rPr>
        <w:t>部门</w:t>
      </w:r>
      <w:r>
        <w:rPr>
          <w:rFonts w:eastAsia="黑体"/>
          <w:sz w:val="32"/>
          <w:szCs w:val="32"/>
        </w:rPr>
        <w:t>概况</w:t>
      </w:r>
    </w:p>
    <w:p w:rsidR="00A62821" w:rsidRPr="00A55339" w:rsidRDefault="00047A57" w:rsidP="00A55339">
      <w:pPr>
        <w:spacing w:line="480" w:lineRule="auto"/>
        <w:ind w:firstLine="480"/>
        <w:rPr>
          <w:rFonts w:ascii="仿宋_GB2312" w:eastAsia="仿宋_GB2312" w:hAnsi="仿宋"/>
          <w:sz w:val="32"/>
          <w:szCs w:val="32"/>
        </w:rPr>
      </w:pPr>
      <w:r w:rsidRPr="00A55339">
        <w:rPr>
          <w:rFonts w:ascii="仿宋_GB2312" w:eastAsia="仿宋_GB2312" w:hAnsi="仿宋"/>
          <w:sz w:val="32"/>
          <w:szCs w:val="32"/>
        </w:rPr>
        <w:t>（一）</w:t>
      </w:r>
      <w:r w:rsidRPr="00A55339">
        <w:rPr>
          <w:rFonts w:ascii="仿宋_GB2312" w:eastAsia="仿宋_GB2312" w:hAnsi="仿宋" w:hint="eastAsia"/>
          <w:sz w:val="32"/>
          <w:szCs w:val="32"/>
        </w:rPr>
        <w:t>部门</w:t>
      </w:r>
      <w:r w:rsidRPr="00A55339">
        <w:rPr>
          <w:rFonts w:ascii="仿宋_GB2312" w:eastAsia="仿宋_GB2312" w:hAnsi="仿宋"/>
          <w:sz w:val="32"/>
          <w:szCs w:val="32"/>
        </w:rPr>
        <w:t>基本情况</w:t>
      </w:r>
    </w:p>
    <w:p w:rsidR="00A3303D" w:rsidRPr="00CD5FDF" w:rsidRDefault="00021E1B" w:rsidP="00A55339">
      <w:pPr>
        <w:spacing w:line="480" w:lineRule="auto"/>
        <w:ind w:firstLine="480"/>
        <w:rPr>
          <w:rFonts w:ascii="仿宋_GB2312" w:eastAsia="仿宋_GB2312" w:hAnsi="仿宋"/>
          <w:sz w:val="32"/>
          <w:szCs w:val="32"/>
        </w:rPr>
      </w:pPr>
      <w:r>
        <w:rPr>
          <w:rFonts w:ascii="仿宋_GB2312" w:eastAsia="仿宋_GB2312" w:hAnsi="仿宋" w:hint="eastAsia"/>
          <w:sz w:val="32"/>
          <w:szCs w:val="32"/>
        </w:rPr>
        <w:t>东安县审计局</w:t>
      </w:r>
      <w:r w:rsidR="00A3303D" w:rsidRPr="00CD5FDF">
        <w:rPr>
          <w:rFonts w:ascii="仿宋_GB2312" w:eastAsia="仿宋_GB2312" w:hAnsi="仿宋" w:hint="eastAsia"/>
          <w:sz w:val="32"/>
          <w:szCs w:val="32"/>
        </w:rPr>
        <w:t>内设机构</w:t>
      </w:r>
      <w:r w:rsidR="00A3303D" w:rsidRPr="00A3303D">
        <w:rPr>
          <w:rFonts w:ascii="仿宋_GB2312" w:eastAsia="仿宋_GB2312" w:hAnsi="仿宋" w:hint="eastAsia"/>
          <w:sz w:val="32"/>
          <w:szCs w:val="32"/>
        </w:rPr>
        <w:t>9</w:t>
      </w:r>
      <w:r w:rsidR="00A3303D" w:rsidRPr="00CD5FDF">
        <w:rPr>
          <w:rFonts w:ascii="仿宋_GB2312" w:eastAsia="仿宋_GB2312" w:hAnsi="仿宋" w:hint="eastAsia"/>
          <w:sz w:val="32"/>
          <w:szCs w:val="32"/>
        </w:rPr>
        <w:t>个：办公室、综合计划执行股（政工股）、法规审理股、领导干部经济责任审计室、财政金融审计股、行政事业审计股、经济贸易审计股、社会保障审计股、农业与资源环保审计股。</w:t>
      </w:r>
      <w:r w:rsidRPr="00CD5FDF">
        <w:rPr>
          <w:rFonts w:ascii="仿宋_GB2312" w:eastAsia="仿宋_GB2312" w:hAnsi="仿宋" w:hint="eastAsia"/>
          <w:sz w:val="32"/>
          <w:szCs w:val="32"/>
        </w:rPr>
        <w:t>共有在职</w:t>
      </w:r>
      <w:r w:rsidRPr="00123670">
        <w:rPr>
          <w:rFonts w:ascii="仿宋_GB2312" w:eastAsia="仿宋_GB2312" w:hAnsi="仿宋" w:hint="eastAsia"/>
          <w:sz w:val="32"/>
          <w:szCs w:val="32"/>
        </w:rPr>
        <w:t>人员32</w:t>
      </w:r>
      <w:r w:rsidRPr="00CD5FDF">
        <w:rPr>
          <w:rFonts w:ascii="仿宋_GB2312" w:eastAsia="仿宋_GB2312" w:hAnsi="仿宋" w:hint="eastAsia"/>
          <w:sz w:val="32"/>
          <w:szCs w:val="32"/>
        </w:rPr>
        <w:t>人，</w:t>
      </w:r>
      <w:r>
        <w:rPr>
          <w:rFonts w:ascii="仿宋_GB2312" w:eastAsia="仿宋_GB2312" w:hAnsi="仿宋" w:hint="eastAsia"/>
          <w:sz w:val="32"/>
          <w:szCs w:val="32"/>
        </w:rPr>
        <w:t>退休人员10人。</w:t>
      </w:r>
    </w:p>
    <w:p w:rsidR="00A62821" w:rsidRPr="007943C7" w:rsidRDefault="00A62821" w:rsidP="00A55339">
      <w:pPr>
        <w:spacing w:line="480" w:lineRule="auto"/>
        <w:ind w:firstLine="480"/>
        <w:rPr>
          <w:rFonts w:ascii="仿宋_GB2312" w:eastAsia="仿宋_GB2312" w:hAnsi="仿宋"/>
          <w:sz w:val="32"/>
          <w:szCs w:val="32"/>
        </w:rPr>
      </w:pPr>
      <w:r w:rsidRPr="007943C7">
        <w:rPr>
          <w:rFonts w:ascii="仿宋_GB2312" w:eastAsia="仿宋_GB2312" w:hAnsi="仿宋" w:hint="eastAsia"/>
          <w:sz w:val="32"/>
          <w:szCs w:val="32"/>
        </w:rPr>
        <w:t xml:space="preserve">根据审计法规定，本部门（单位）主要工作职责是： </w:t>
      </w:r>
    </w:p>
    <w:p w:rsidR="00A62821" w:rsidRPr="007943C7" w:rsidRDefault="00CD5FDF" w:rsidP="00A55339">
      <w:pPr>
        <w:spacing w:line="480" w:lineRule="auto"/>
        <w:ind w:firstLine="480"/>
        <w:rPr>
          <w:rFonts w:ascii="仿宋_GB2312" w:eastAsia="仿宋_GB2312" w:hAnsi="仿宋"/>
          <w:sz w:val="32"/>
          <w:szCs w:val="32"/>
        </w:rPr>
      </w:pPr>
      <w:r>
        <w:rPr>
          <w:rFonts w:ascii="仿宋_GB2312" w:eastAsia="仿宋_GB2312" w:hAnsi="仿宋" w:hint="eastAsia"/>
          <w:sz w:val="32"/>
          <w:szCs w:val="32"/>
        </w:rPr>
        <w:t>1、</w:t>
      </w:r>
      <w:r w:rsidR="00A62821" w:rsidRPr="007943C7">
        <w:rPr>
          <w:rFonts w:ascii="仿宋_GB2312" w:eastAsia="仿宋_GB2312" w:hAnsi="仿宋" w:hint="eastAsia"/>
          <w:sz w:val="32"/>
          <w:szCs w:val="32"/>
        </w:rPr>
        <w:t>主管全县审计工作。</w:t>
      </w:r>
    </w:p>
    <w:p w:rsidR="00A62821" w:rsidRPr="007943C7" w:rsidRDefault="00CD5FDF" w:rsidP="00A55339">
      <w:pPr>
        <w:spacing w:line="480" w:lineRule="auto"/>
        <w:ind w:firstLine="480"/>
        <w:rPr>
          <w:rFonts w:ascii="仿宋_GB2312" w:eastAsia="仿宋_GB2312" w:hAnsi="仿宋"/>
          <w:sz w:val="32"/>
          <w:szCs w:val="32"/>
        </w:rPr>
      </w:pPr>
      <w:r>
        <w:rPr>
          <w:rFonts w:ascii="仿宋_GB2312" w:eastAsia="仿宋_GB2312" w:hAnsi="仿宋" w:hint="eastAsia"/>
          <w:sz w:val="32"/>
          <w:szCs w:val="32"/>
        </w:rPr>
        <w:t>2、</w:t>
      </w:r>
      <w:r w:rsidR="00A62821" w:rsidRPr="007943C7">
        <w:rPr>
          <w:rFonts w:ascii="仿宋_GB2312" w:eastAsia="仿宋_GB2312" w:hAnsi="仿宋" w:hint="eastAsia"/>
          <w:sz w:val="32"/>
          <w:szCs w:val="32"/>
        </w:rPr>
        <w:t>贯彻执行国家关于审计工作的方针、政策和法律法规，研究制定全县审计工作规范性文件、业务规范和工作规划，并监督执行；组织行业或专项资金审计或审计调查。对直接审计、调查和核查的事项依法进行审计评价，做出审计决定或提出审计建议。</w:t>
      </w:r>
    </w:p>
    <w:p w:rsidR="00A62821" w:rsidRPr="007943C7" w:rsidRDefault="00CD5FDF" w:rsidP="00A55339">
      <w:pPr>
        <w:spacing w:line="480" w:lineRule="auto"/>
        <w:ind w:firstLine="480"/>
        <w:rPr>
          <w:rFonts w:ascii="仿宋_GB2312" w:eastAsia="仿宋_GB2312" w:hAnsi="仿宋"/>
          <w:sz w:val="32"/>
          <w:szCs w:val="32"/>
        </w:rPr>
      </w:pPr>
      <w:r>
        <w:rPr>
          <w:rFonts w:ascii="仿宋_GB2312" w:eastAsia="仿宋_GB2312" w:hAnsi="仿宋" w:hint="eastAsia"/>
          <w:sz w:val="32"/>
          <w:szCs w:val="32"/>
        </w:rPr>
        <w:t>3、</w:t>
      </w:r>
      <w:r w:rsidR="00A62821" w:rsidRPr="007943C7">
        <w:rPr>
          <w:rFonts w:ascii="仿宋_GB2312" w:eastAsia="仿宋_GB2312" w:hAnsi="仿宋" w:hint="eastAsia"/>
          <w:sz w:val="32"/>
          <w:szCs w:val="32"/>
        </w:rPr>
        <w:t>向县人民政府报告和向县人民政府有关部门通报审计情况，提出制定和完善有关规范性文件、宏观调控措施以及管理体制、机制建设的建议。</w:t>
      </w:r>
    </w:p>
    <w:p w:rsidR="00A62821" w:rsidRPr="007943C7" w:rsidRDefault="00CD5FDF" w:rsidP="00A55339">
      <w:pPr>
        <w:spacing w:line="480" w:lineRule="auto"/>
        <w:ind w:firstLine="480"/>
        <w:rPr>
          <w:rFonts w:ascii="仿宋_GB2312" w:eastAsia="仿宋_GB2312" w:hAnsi="仿宋"/>
          <w:sz w:val="32"/>
          <w:szCs w:val="32"/>
        </w:rPr>
      </w:pPr>
      <w:r>
        <w:rPr>
          <w:rFonts w:ascii="仿宋_GB2312" w:eastAsia="仿宋_GB2312" w:hAnsi="仿宋" w:hint="eastAsia"/>
          <w:sz w:val="32"/>
          <w:szCs w:val="32"/>
        </w:rPr>
        <w:t>4、</w:t>
      </w:r>
      <w:r w:rsidR="00A62821" w:rsidRPr="007943C7">
        <w:rPr>
          <w:rFonts w:ascii="仿宋_GB2312" w:eastAsia="仿宋_GB2312" w:hAnsi="仿宋" w:hint="eastAsia"/>
          <w:sz w:val="32"/>
          <w:szCs w:val="32"/>
        </w:rPr>
        <w:t>向县人民政府提出年度县本级预算执行和其他财政收支情况的审计结果报告。受县人民政府委托向县人大常委会提出县本级预算执行情况和其他财政收支情况的审计工作</w:t>
      </w:r>
      <w:r w:rsidR="00A62821" w:rsidRPr="007943C7">
        <w:rPr>
          <w:rFonts w:ascii="仿宋_GB2312" w:eastAsia="仿宋_GB2312" w:hAnsi="仿宋" w:hint="eastAsia"/>
          <w:sz w:val="32"/>
          <w:szCs w:val="32"/>
        </w:rPr>
        <w:lastRenderedPageBreak/>
        <w:t>报告，审计发现问题的纠正和处理结果报告。依法向社会公布审计结果。</w:t>
      </w:r>
    </w:p>
    <w:p w:rsidR="00A62821" w:rsidRPr="007943C7" w:rsidRDefault="00CD5FDF" w:rsidP="00A55339">
      <w:pPr>
        <w:spacing w:line="480" w:lineRule="auto"/>
        <w:ind w:firstLine="480"/>
        <w:rPr>
          <w:rFonts w:ascii="仿宋_GB2312" w:eastAsia="仿宋_GB2312" w:hAnsi="仿宋"/>
          <w:sz w:val="32"/>
          <w:szCs w:val="32"/>
        </w:rPr>
      </w:pPr>
      <w:r>
        <w:rPr>
          <w:rFonts w:ascii="仿宋_GB2312" w:eastAsia="仿宋_GB2312" w:hAnsi="仿宋" w:hint="eastAsia"/>
          <w:sz w:val="32"/>
          <w:szCs w:val="32"/>
        </w:rPr>
        <w:t>5、</w:t>
      </w:r>
      <w:r w:rsidR="00A62821" w:rsidRPr="007943C7">
        <w:rPr>
          <w:rFonts w:ascii="仿宋_GB2312" w:eastAsia="仿宋_GB2312" w:hAnsi="仿宋" w:hint="eastAsia"/>
          <w:sz w:val="32"/>
          <w:szCs w:val="32"/>
        </w:rPr>
        <w:t>依法直接审计，出具审计报告。</w:t>
      </w:r>
    </w:p>
    <w:p w:rsidR="00A62821" w:rsidRPr="007943C7" w:rsidRDefault="00CD5FDF" w:rsidP="00A55339">
      <w:pPr>
        <w:spacing w:line="480" w:lineRule="auto"/>
        <w:ind w:firstLine="480"/>
        <w:rPr>
          <w:rFonts w:ascii="仿宋_GB2312" w:eastAsia="仿宋_GB2312" w:hAnsi="仿宋"/>
          <w:sz w:val="32"/>
          <w:szCs w:val="32"/>
        </w:rPr>
      </w:pPr>
      <w:r>
        <w:rPr>
          <w:rFonts w:ascii="仿宋_GB2312" w:eastAsia="仿宋_GB2312" w:hAnsi="仿宋" w:hint="eastAsia"/>
          <w:sz w:val="32"/>
          <w:szCs w:val="32"/>
        </w:rPr>
        <w:t>6、</w:t>
      </w:r>
      <w:r w:rsidR="00A62821" w:rsidRPr="007943C7">
        <w:rPr>
          <w:rFonts w:ascii="仿宋_GB2312" w:eastAsia="仿宋_GB2312" w:hAnsi="仿宋" w:hint="eastAsia"/>
          <w:sz w:val="32"/>
          <w:szCs w:val="32"/>
        </w:rPr>
        <w:t>负责县领导干部经济责任审计。</w:t>
      </w:r>
    </w:p>
    <w:p w:rsidR="00A62821" w:rsidRPr="007943C7" w:rsidRDefault="00CD5FDF" w:rsidP="00A55339">
      <w:pPr>
        <w:spacing w:line="480" w:lineRule="auto"/>
        <w:ind w:firstLine="480"/>
        <w:rPr>
          <w:rFonts w:ascii="仿宋_GB2312" w:eastAsia="仿宋_GB2312" w:hAnsi="仿宋"/>
          <w:sz w:val="32"/>
          <w:szCs w:val="32"/>
        </w:rPr>
      </w:pPr>
      <w:r>
        <w:rPr>
          <w:rFonts w:ascii="仿宋_GB2312" w:eastAsia="仿宋_GB2312" w:hAnsi="仿宋" w:hint="eastAsia"/>
          <w:sz w:val="32"/>
          <w:szCs w:val="32"/>
        </w:rPr>
        <w:t>7、</w:t>
      </w:r>
      <w:r w:rsidR="00A62821" w:rsidRPr="007943C7">
        <w:rPr>
          <w:rFonts w:ascii="仿宋_GB2312" w:eastAsia="仿宋_GB2312" w:hAnsi="仿宋" w:hint="eastAsia"/>
          <w:sz w:val="32"/>
          <w:szCs w:val="32"/>
        </w:rPr>
        <w:t>组织实施对国家财经法律、法规、规章政策宏观调控措施执行情况。</w:t>
      </w:r>
    </w:p>
    <w:p w:rsidR="00A62821" w:rsidRPr="00CD5FDF" w:rsidRDefault="00CD5FDF" w:rsidP="00A55339">
      <w:pPr>
        <w:spacing w:line="480" w:lineRule="auto"/>
        <w:ind w:firstLine="480"/>
        <w:rPr>
          <w:rFonts w:ascii="仿宋_GB2312" w:eastAsia="仿宋_GB2312" w:hAnsi="仿宋"/>
          <w:sz w:val="32"/>
          <w:szCs w:val="32"/>
        </w:rPr>
      </w:pPr>
      <w:r>
        <w:rPr>
          <w:rFonts w:ascii="仿宋_GB2312" w:eastAsia="仿宋_GB2312" w:hAnsi="仿宋" w:hint="eastAsia"/>
          <w:sz w:val="32"/>
          <w:szCs w:val="32"/>
        </w:rPr>
        <w:t>8、</w:t>
      </w:r>
      <w:r w:rsidR="00A62821" w:rsidRPr="007943C7">
        <w:rPr>
          <w:rFonts w:ascii="仿宋_GB2312" w:eastAsia="仿宋_GB2312" w:hAnsi="仿宋" w:hint="eastAsia"/>
          <w:sz w:val="32"/>
          <w:szCs w:val="32"/>
        </w:rPr>
        <w:t>负责国家审计署、省审计厅、市审计局授权的审计项目和专项审计调查项目的组织实施。</w:t>
      </w:r>
    </w:p>
    <w:p w:rsidR="0089776C" w:rsidRPr="00A55339" w:rsidRDefault="00047A57" w:rsidP="00A55339">
      <w:pPr>
        <w:spacing w:line="480" w:lineRule="auto"/>
        <w:ind w:firstLine="480"/>
        <w:rPr>
          <w:rFonts w:ascii="仿宋_GB2312" w:eastAsia="仿宋_GB2312" w:hAnsi="仿宋"/>
          <w:sz w:val="32"/>
          <w:szCs w:val="32"/>
        </w:rPr>
      </w:pPr>
      <w:r w:rsidRPr="00A55339">
        <w:rPr>
          <w:rFonts w:ascii="仿宋_GB2312" w:eastAsia="仿宋_GB2312" w:hAnsi="仿宋"/>
          <w:sz w:val="32"/>
          <w:szCs w:val="32"/>
        </w:rPr>
        <w:t>（二）</w:t>
      </w:r>
      <w:r w:rsidRPr="00A55339">
        <w:rPr>
          <w:rFonts w:ascii="仿宋_GB2312" w:eastAsia="仿宋_GB2312" w:hAnsi="仿宋" w:hint="eastAsia"/>
          <w:sz w:val="32"/>
          <w:szCs w:val="32"/>
        </w:rPr>
        <w:t>部门整体支出规模、使用方向</w:t>
      </w:r>
      <w:r w:rsidRPr="00A55339">
        <w:rPr>
          <w:rFonts w:ascii="仿宋_GB2312" w:eastAsia="仿宋_GB2312" w:hAnsi="仿宋"/>
          <w:sz w:val="32"/>
          <w:szCs w:val="32"/>
        </w:rPr>
        <w:t>和主要内容、涉及范围等。</w:t>
      </w:r>
    </w:p>
    <w:p w:rsidR="00CD5FDF" w:rsidRPr="00CD5FDF" w:rsidRDefault="00CD5FDF" w:rsidP="00A55339">
      <w:pPr>
        <w:spacing w:line="480" w:lineRule="auto"/>
        <w:ind w:firstLine="480"/>
        <w:rPr>
          <w:rFonts w:ascii="仿宋_GB2312" w:eastAsia="仿宋_GB2312" w:hAnsi="仿宋"/>
          <w:sz w:val="32"/>
          <w:szCs w:val="32"/>
        </w:rPr>
      </w:pPr>
      <w:r w:rsidRPr="0067761E">
        <w:rPr>
          <w:rFonts w:ascii="仿宋_GB2312" w:eastAsia="仿宋_GB2312" w:hAnsi="仿宋" w:hint="eastAsia"/>
          <w:sz w:val="32"/>
          <w:szCs w:val="32"/>
        </w:rPr>
        <w:t>201</w:t>
      </w:r>
      <w:r>
        <w:rPr>
          <w:rFonts w:ascii="仿宋_GB2312" w:eastAsia="仿宋_GB2312" w:hAnsi="仿宋" w:hint="eastAsia"/>
          <w:sz w:val="32"/>
          <w:szCs w:val="32"/>
        </w:rPr>
        <w:t>7</w:t>
      </w:r>
      <w:r w:rsidRPr="0067761E">
        <w:rPr>
          <w:rFonts w:ascii="仿宋_GB2312" w:eastAsia="仿宋_GB2312" w:hAnsi="仿宋" w:hint="eastAsia"/>
          <w:sz w:val="32"/>
          <w:szCs w:val="32"/>
        </w:rPr>
        <w:t>年</w:t>
      </w:r>
      <w:r>
        <w:rPr>
          <w:rFonts w:ascii="仿宋_GB2312" w:eastAsia="仿宋_GB2312" w:hAnsi="仿宋" w:hint="eastAsia"/>
          <w:sz w:val="32"/>
          <w:szCs w:val="32"/>
        </w:rPr>
        <w:t>审计局</w:t>
      </w:r>
      <w:r w:rsidRPr="0067761E">
        <w:rPr>
          <w:rFonts w:ascii="仿宋_GB2312" w:eastAsia="仿宋_GB2312" w:hAnsi="仿宋" w:hint="eastAsia"/>
          <w:sz w:val="32"/>
          <w:szCs w:val="32"/>
        </w:rPr>
        <w:t>支出</w:t>
      </w:r>
      <w:r>
        <w:rPr>
          <w:rFonts w:ascii="仿宋_GB2312" w:eastAsia="仿宋_GB2312" w:hAnsi="仿宋" w:hint="eastAsia"/>
          <w:sz w:val="32"/>
          <w:szCs w:val="32"/>
        </w:rPr>
        <w:t>313</w:t>
      </w:r>
      <w:r w:rsidRPr="0067761E">
        <w:rPr>
          <w:rFonts w:ascii="仿宋_GB2312" w:eastAsia="仿宋_GB2312" w:hAnsi="仿宋" w:hint="eastAsia"/>
          <w:sz w:val="32"/>
          <w:szCs w:val="32"/>
        </w:rPr>
        <w:t>万元</w:t>
      </w:r>
      <w:r>
        <w:rPr>
          <w:rFonts w:ascii="仿宋_GB2312" w:eastAsia="仿宋_GB2312" w:hAnsi="仿宋" w:hint="eastAsia"/>
          <w:sz w:val="32"/>
          <w:szCs w:val="32"/>
        </w:rPr>
        <w:t>，</w:t>
      </w:r>
      <w:r w:rsidRPr="0067761E">
        <w:rPr>
          <w:rFonts w:ascii="仿宋_GB2312" w:eastAsia="仿宋_GB2312" w:hAnsi="仿宋" w:hint="eastAsia"/>
          <w:sz w:val="32"/>
          <w:szCs w:val="32"/>
        </w:rPr>
        <w:t>一般公共预算财政拨款</w:t>
      </w:r>
      <w:r>
        <w:rPr>
          <w:rFonts w:ascii="仿宋_GB2312" w:eastAsia="仿宋_GB2312" w:hAnsi="仿宋" w:hint="eastAsia"/>
          <w:sz w:val="32"/>
          <w:szCs w:val="32"/>
        </w:rPr>
        <w:t>基本</w:t>
      </w:r>
      <w:r w:rsidRPr="0067761E">
        <w:rPr>
          <w:rFonts w:ascii="仿宋_GB2312" w:eastAsia="仿宋_GB2312" w:hAnsi="仿宋" w:hint="eastAsia"/>
          <w:sz w:val="32"/>
          <w:szCs w:val="32"/>
        </w:rPr>
        <w:t>支出</w:t>
      </w:r>
      <w:r>
        <w:rPr>
          <w:rFonts w:ascii="仿宋_GB2312" w:eastAsia="仿宋_GB2312" w:hAnsi="仿宋" w:hint="eastAsia"/>
          <w:sz w:val="32"/>
          <w:szCs w:val="32"/>
        </w:rPr>
        <w:t>248</w:t>
      </w:r>
      <w:r w:rsidRPr="0067761E">
        <w:rPr>
          <w:rFonts w:ascii="仿宋_GB2312" w:eastAsia="仿宋_GB2312" w:hAnsi="仿宋" w:hint="eastAsia"/>
          <w:sz w:val="32"/>
          <w:szCs w:val="32"/>
        </w:rPr>
        <w:t>万元，</w:t>
      </w:r>
      <w:r>
        <w:rPr>
          <w:rFonts w:ascii="仿宋_GB2312" w:eastAsia="仿宋_GB2312" w:hAnsi="仿宋" w:hint="eastAsia"/>
          <w:sz w:val="32"/>
          <w:szCs w:val="32"/>
        </w:rPr>
        <w:t>项目支出65万元。</w:t>
      </w:r>
    </w:p>
    <w:p w:rsidR="0089776C" w:rsidRDefault="00047A57">
      <w:pPr>
        <w:adjustRightInd w:val="0"/>
        <w:snapToGrid w:val="0"/>
        <w:spacing w:line="600" w:lineRule="exact"/>
        <w:ind w:firstLineChars="200" w:firstLine="640"/>
        <w:rPr>
          <w:rFonts w:eastAsia="黑体"/>
          <w:sz w:val="32"/>
          <w:szCs w:val="32"/>
        </w:rPr>
      </w:pPr>
      <w:r>
        <w:rPr>
          <w:rFonts w:eastAsia="黑体"/>
          <w:sz w:val="32"/>
          <w:szCs w:val="32"/>
        </w:rPr>
        <w:t>二、</w:t>
      </w:r>
      <w:r>
        <w:rPr>
          <w:rFonts w:eastAsia="黑体" w:hint="eastAsia"/>
          <w:sz w:val="32"/>
          <w:szCs w:val="32"/>
        </w:rPr>
        <w:t>部门整体支出</w:t>
      </w:r>
      <w:r>
        <w:rPr>
          <w:rFonts w:eastAsia="黑体"/>
          <w:sz w:val="32"/>
          <w:szCs w:val="32"/>
        </w:rPr>
        <w:t>使用情况</w:t>
      </w:r>
    </w:p>
    <w:p w:rsidR="0089776C" w:rsidRDefault="00047A57">
      <w:p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（一）基本支出</w:t>
      </w:r>
    </w:p>
    <w:p w:rsidR="00123670" w:rsidRPr="00A55339" w:rsidRDefault="00021E1B" w:rsidP="00827D59">
      <w:pPr>
        <w:spacing w:line="480" w:lineRule="auto"/>
        <w:ind w:firstLineChars="200" w:firstLine="640"/>
        <w:rPr>
          <w:rFonts w:ascii="微软雅黑" w:eastAsia="微软雅黑" w:hAnsi="微软雅黑" w:cs="宋体"/>
          <w:color w:val="333333"/>
          <w:kern w:val="0"/>
          <w:sz w:val="24"/>
        </w:rPr>
      </w:pPr>
      <w:r>
        <w:rPr>
          <w:rFonts w:ascii="仿宋_GB2312" w:eastAsia="仿宋_GB2312" w:hAnsi="仿宋" w:hint="eastAsia"/>
          <w:sz w:val="32"/>
          <w:szCs w:val="32"/>
        </w:rPr>
        <w:t>2017年</w:t>
      </w:r>
      <w:r w:rsidR="00123670" w:rsidRPr="00CD5FDF">
        <w:rPr>
          <w:rFonts w:ascii="仿宋_GB2312" w:eastAsia="仿宋_GB2312" w:hAnsi="仿宋" w:hint="eastAsia"/>
          <w:sz w:val="32"/>
          <w:szCs w:val="32"/>
        </w:rPr>
        <w:t>基本支出248万元，其中：人员经费支出198万元</w:t>
      </w:r>
      <w:r w:rsidR="00CD5FDF" w:rsidRPr="00CD5FDF">
        <w:rPr>
          <w:rFonts w:ascii="仿宋_GB2312" w:eastAsia="仿宋_GB2312" w:hAnsi="仿宋" w:hint="eastAsia"/>
          <w:sz w:val="32"/>
          <w:szCs w:val="32"/>
        </w:rPr>
        <w:t>，</w:t>
      </w:r>
      <w:r w:rsidR="00A55339" w:rsidRPr="00A55339">
        <w:rPr>
          <w:rFonts w:ascii="仿宋_GB2312" w:eastAsia="仿宋_GB2312" w:hAnsi="仿宋" w:hint="eastAsia"/>
          <w:sz w:val="32"/>
          <w:szCs w:val="32"/>
        </w:rPr>
        <w:t>主要是基本工资和津补贴支出</w:t>
      </w:r>
      <w:r w:rsidR="00A55339">
        <w:rPr>
          <w:rFonts w:ascii="仿宋_GB2312" w:eastAsia="仿宋_GB2312" w:hAnsi="仿宋" w:hint="eastAsia"/>
          <w:sz w:val="32"/>
          <w:szCs w:val="32"/>
        </w:rPr>
        <w:t>；</w:t>
      </w:r>
      <w:r w:rsidR="00123670" w:rsidRPr="00CD5FDF">
        <w:rPr>
          <w:rFonts w:ascii="仿宋_GB2312" w:eastAsia="仿宋_GB2312" w:hAnsi="仿宋" w:hint="eastAsia"/>
          <w:sz w:val="32"/>
          <w:szCs w:val="32"/>
        </w:rPr>
        <w:t>日常公用经费支出50万元</w:t>
      </w:r>
      <w:r w:rsidR="00A55339">
        <w:rPr>
          <w:rFonts w:ascii="仿宋_GB2312" w:eastAsia="仿宋_GB2312" w:hAnsi="仿宋" w:hint="eastAsia"/>
          <w:sz w:val="32"/>
          <w:szCs w:val="32"/>
        </w:rPr>
        <w:t>，主要是</w:t>
      </w:r>
      <w:r w:rsidR="00A55339" w:rsidRPr="00A55339">
        <w:rPr>
          <w:rFonts w:ascii="仿宋_GB2312" w:eastAsia="仿宋_GB2312" w:hAnsi="仿宋" w:hint="eastAsia"/>
          <w:sz w:val="32"/>
          <w:szCs w:val="32"/>
        </w:rPr>
        <w:t>办公费、印刷费、手续费、水费、电费、邮电费、物业管理费、差旅费、维修（护）费、培训费、公务接待费、劳务费、工会经费、公务用车运行维护费、其他交通费用、其他商品和服务支出、办公设备购置等。</w:t>
      </w:r>
    </w:p>
    <w:p w:rsidR="00123670" w:rsidRPr="00456F59" w:rsidRDefault="00123670" w:rsidP="00A55339">
      <w:pPr>
        <w:spacing w:line="480" w:lineRule="auto"/>
        <w:ind w:firstLine="480"/>
        <w:rPr>
          <w:rFonts w:ascii="仿宋_GB2312" w:eastAsia="仿宋_GB2312" w:hAnsi="仿宋"/>
          <w:sz w:val="32"/>
          <w:szCs w:val="32"/>
        </w:rPr>
      </w:pPr>
      <w:r w:rsidRPr="00456F59">
        <w:rPr>
          <w:rFonts w:ascii="仿宋_GB2312" w:eastAsia="仿宋_GB2312" w:hAnsi="仿宋" w:hint="eastAsia"/>
          <w:sz w:val="32"/>
          <w:szCs w:val="32"/>
        </w:rPr>
        <w:t>201</w:t>
      </w:r>
      <w:r>
        <w:rPr>
          <w:rFonts w:ascii="仿宋_GB2312" w:eastAsia="仿宋_GB2312" w:hAnsi="仿宋" w:hint="eastAsia"/>
          <w:sz w:val="32"/>
          <w:szCs w:val="32"/>
        </w:rPr>
        <w:t>7</w:t>
      </w:r>
      <w:r w:rsidRPr="00456F59">
        <w:rPr>
          <w:rFonts w:ascii="仿宋_GB2312" w:eastAsia="仿宋_GB2312" w:hAnsi="仿宋" w:hint="eastAsia"/>
          <w:sz w:val="32"/>
          <w:szCs w:val="32"/>
        </w:rPr>
        <w:t>年三公经费</w:t>
      </w:r>
      <w:r>
        <w:rPr>
          <w:rFonts w:ascii="仿宋_GB2312" w:eastAsia="仿宋_GB2312" w:hAnsi="仿宋" w:hint="eastAsia"/>
          <w:sz w:val="32"/>
          <w:szCs w:val="32"/>
        </w:rPr>
        <w:t>支出</w:t>
      </w:r>
      <w:r w:rsidRPr="00456F59">
        <w:rPr>
          <w:rFonts w:ascii="仿宋_GB2312" w:eastAsia="仿宋_GB2312" w:hAnsi="仿宋" w:hint="eastAsia"/>
          <w:sz w:val="32"/>
          <w:szCs w:val="32"/>
        </w:rPr>
        <w:t>具体情况如下：</w:t>
      </w:r>
    </w:p>
    <w:p w:rsidR="00123670" w:rsidRPr="00456F59" w:rsidRDefault="00123670" w:rsidP="00A55339">
      <w:pPr>
        <w:spacing w:line="480" w:lineRule="auto"/>
        <w:ind w:firstLine="480"/>
        <w:rPr>
          <w:rFonts w:ascii="仿宋_GB2312" w:eastAsia="仿宋_GB2312" w:hAnsi="仿宋"/>
          <w:sz w:val="32"/>
          <w:szCs w:val="32"/>
        </w:rPr>
      </w:pPr>
      <w:r w:rsidRPr="00456F59">
        <w:rPr>
          <w:rFonts w:ascii="仿宋_GB2312" w:eastAsia="仿宋_GB2312" w:hAnsi="仿宋" w:hint="eastAsia"/>
          <w:sz w:val="32"/>
          <w:szCs w:val="32"/>
        </w:rPr>
        <w:t>1、因公出国（境）费无支出；</w:t>
      </w:r>
    </w:p>
    <w:p w:rsidR="00123670" w:rsidRPr="00456F59" w:rsidRDefault="00123670" w:rsidP="00A55339">
      <w:pPr>
        <w:spacing w:line="480" w:lineRule="auto"/>
        <w:ind w:firstLine="480"/>
        <w:rPr>
          <w:rFonts w:ascii="仿宋_GB2312" w:eastAsia="仿宋_GB2312" w:hAnsi="仿宋"/>
          <w:sz w:val="32"/>
          <w:szCs w:val="32"/>
        </w:rPr>
      </w:pPr>
      <w:r w:rsidRPr="00456F59">
        <w:rPr>
          <w:rFonts w:ascii="仿宋_GB2312" w:eastAsia="仿宋_GB2312" w:hAnsi="仿宋" w:hint="eastAsia"/>
          <w:sz w:val="32"/>
          <w:szCs w:val="32"/>
        </w:rPr>
        <w:lastRenderedPageBreak/>
        <w:t>2、公务用车及运行维护费</w:t>
      </w:r>
      <w:r>
        <w:rPr>
          <w:rFonts w:ascii="仿宋_GB2312" w:eastAsia="仿宋_GB2312" w:hAnsi="仿宋" w:hint="eastAsia"/>
          <w:sz w:val="32"/>
          <w:szCs w:val="32"/>
        </w:rPr>
        <w:t>无</w:t>
      </w:r>
      <w:r w:rsidRPr="00456F59">
        <w:rPr>
          <w:rFonts w:ascii="仿宋_GB2312" w:eastAsia="仿宋_GB2312" w:hAnsi="仿宋" w:hint="eastAsia"/>
          <w:sz w:val="32"/>
          <w:szCs w:val="32"/>
        </w:rPr>
        <w:t>支出</w:t>
      </w:r>
      <w:r>
        <w:rPr>
          <w:rFonts w:ascii="仿宋_GB2312" w:eastAsia="仿宋_GB2312" w:hAnsi="仿宋" w:hint="eastAsia"/>
          <w:sz w:val="32"/>
          <w:szCs w:val="32"/>
        </w:rPr>
        <w:t>。</w:t>
      </w:r>
    </w:p>
    <w:p w:rsidR="00123670" w:rsidRPr="00123670" w:rsidRDefault="00123670" w:rsidP="00A55339">
      <w:pPr>
        <w:spacing w:line="480" w:lineRule="auto"/>
        <w:ind w:firstLine="480"/>
        <w:rPr>
          <w:rFonts w:ascii="仿宋_GB2312" w:eastAsia="仿宋_GB2312" w:hAnsi="仿宋"/>
          <w:sz w:val="32"/>
          <w:szCs w:val="32"/>
        </w:rPr>
      </w:pPr>
      <w:r w:rsidRPr="00456F59">
        <w:rPr>
          <w:rFonts w:ascii="仿宋_GB2312" w:eastAsia="仿宋_GB2312" w:hAnsi="仿宋" w:hint="eastAsia"/>
          <w:sz w:val="32"/>
          <w:szCs w:val="32"/>
        </w:rPr>
        <w:t>3、公务接待费支出</w:t>
      </w:r>
      <w:r>
        <w:rPr>
          <w:rFonts w:ascii="仿宋_GB2312" w:eastAsia="仿宋_GB2312" w:hAnsi="仿宋" w:hint="eastAsia"/>
          <w:sz w:val="32"/>
          <w:szCs w:val="32"/>
        </w:rPr>
        <w:t>12</w:t>
      </w:r>
      <w:r w:rsidRPr="00456F59">
        <w:rPr>
          <w:rFonts w:ascii="仿宋_GB2312" w:eastAsia="仿宋_GB2312" w:hAnsi="仿宋" w:hint="eastAsia"/>
          <w:sz w:val="32"/>
          <w:szCs w:val="32"/>
        </w:rPr>
        <w:t>万元，</w:t>
      </w:r>
      <w:r>
        <w:rPr>
          <w:rFonts w:ascii="仿宋_GB2312" w:eastAsia="仿宋_GB2312" w:hAnsi="仿宋" w:hint="eastAsia"/>
          <w:sz w:val="32"/>
          <w:szCs w:val="32"/>
        </w:rPr>
        <w:t>与上年相同。</w:t>
      </w:r>
    </w:p>
    <w:p w:rsidR="006F2196" w:rsidRDefault="00047A57" w:rsidP="006F2196">
      <w:p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（二）项目支出</w:t>
      </w:r>
    </w:p>
    <w:p w:rsidR="0089776C" w:rsidRPr="006F2196" w:rsidRDefault="0064162C" w:rsidP="006F2196">
      <w:pPr>
        <w:adjustRightInd w:val="0"/>
        <w:snapToGrid w:val="0"/>
        <w:spacing w:line="600" w:lineRule="exact"/>
        <w:ind w:firstLineChars="200" w:firstLine="640"/>
        <w:rPr>
          <w:rFonts w:ascii="楷体_GB2312" w:eastAsia="楷体_GB2312"/>
          <w:b/>
          <w:sz w:val="32"/>
          <w:szCs w:val="32"/>
        </w:rPr>
      </w:pPr>
      <w:r w:rsidRPr="00105257">
        <w:rPr>
          <w:rFonts w:ascii="仿宋_GB2312" w:eastAsia="仿宋_GB2312" w:hAnsi="仿宋" w:hint="eastAsia"/>
          <w:sz w:val="32"/>
          <w:szCs w:val="32"/>
        </w:rPr>
        <w:t>项目支出是我局为</w:t>
      </w:r>
      <w:r w:rsidR="00105257">
        <w:rPr>
          <w:rFonts w:ascii="仿宋_GB2312" w:eastAsia="仿宋_GB2312" w:hAnsi="仿宋" w:hint="eastAsia"/>
          <w:sz w:val="32"/>
          <w:szCs w:val="32"/>
        </w:rPr>
        <w:t>落实特定审计任务</w:t>
      </w:r>
      <w:r w:rsidR="00C22304">
        <w:rPr>
          <w:rFonts w:ascii="仿宋_GB2312" w:eastAsia="仿宋_GB2312" w:hAnsi="仿宋" w:hint="eastAsia"/>
          <w:sz w:val="32"/>
          <w:szCs w:val="32"/>
        </w:rPr>
        <w:t>和“金审工程”</w:t>
      </w:r>
      <w:r w:rsidRPr="00105257">
        <w:rPr>
          <w:rFonts w:ascii="仿宋_GB2312" w:eastAsia="仿宋_GB2312" w:hAnsi="仿宋" w:hint="eastAsia"/>
          <w:sz w:val="32"/>
          <w:szCs w:val="32"/>
        </w:rPr>
        <w:t>发生的支出，2017年</w:t>
      </w:r>
      <w:r w:rsidR="00CD5FDF" w:rsidRPr="00CD5FDF">
        <w:rPr>
          <w:rFonts w:ascii="仿宋_GB2312" w:eastAsia="仿宋_GB2312" w:hAnsi="仿宋" w:hint="eastAsia"/>
          <w:sz w:val="32"/>
          <w:szCs w:val="32"/>
        </w:rPr>
        <w:t>项目支出65万元</w:t>
      </w:r>
      <w:r w:rsidR="00105257">
        <w:rPr>
          <w:rFonts w:ascii="仿宋_GB2312" w:eastAsia="仿宋_GB2312" w:hAnsi="仿宋" w:hint="eastAsia"/>
          <w:sz w:val="32"/>
          <w:szCs w:val="32"/>
        </w:rPr>
        <w:t>。</w:t>
      </w:r>
    </w:p>
    <w:p w:rsidR="0089776C" w:rsidRDefault="00047A57">
      <w:pPr>
        <w:adjustRightInd w:val="0"/>
        <w:snapToGrid w:val="0"/>
        <w:spacing w:line="600" w:lineRule="exact"/>
        <w:ind w:firstLineChars="200" w:firstLine="640"/>
        <w:rPr>
          <w:rFonts w:eastAsia="黑体"/>
          <w:sz w:val="32"/>
          <w:szCs w:val="32"/>
        </w:rPr>
      </w:pPr>
      <w:r>
        <w:rPr>
          <w:rFonts w:eastAsia="黑体"/>
          <w:sz w:val="32"/>
          <w:szCs w:val="32"/>
        </w:rPr>
        <w:t>三、</w:t>
      </w:r>
      <w:r>
        <w:rPr>
          <w:rFonts w:eastAsia="黑体" w:hint="eastAsia"/>
          <w:sz w:val="32"/>
          <w:szCs w:val="32"/>
        </w:rPr>
        <w:t>部门整体支出管理情况</w:t>
      </w:r>
    </w:p>
    <w:p w:rsidR="001039BF" w:rsidRPr="001039BF" w:rsidRDefault="001039BF" w:rsidP="001039BF">
      <w:pPr>
        <w:adjustRightInd w:val="0"/>
        <w:snapToGrid w:val="0"/>
        <w:spacing w:line="600" w:lineRule="exact"/>
        <w:ind w:firstLineChars="200" w:firstLine="640"/>
        <w:rPr>
          <w:rFonts w:ascii="微软雅黑" w:eastAsia="微软雅黑" w:hAnsi="微软雅黑" w:cs="宋体"/>
          <w:color w:val="333333"/>
          <w:kern w:val="0"/>
          <w:sz w:val="24"/>
        </w:rPr>
      </w:pPr>
      <w:r>
        <w:rPr>
          <w:rFonts w:eastAsia="仿宋_GB2312" w:hint="eastAsia"/>
          <w:sz w:val="32"/>
          <w:szCs w:val="32"/>
        </w:rPr>
        <w:t>根据要求，我局建立了较为健全的内控制度，其中包括了预算管理和支出管理等制度，并且</w:t>
      </w:r>
      <w:r w:rsidRPr="001039BF">
        <w:rPr>
          <w:rFonts w:eastAsia="仿宋_GB2312" w:hint="eastAsia"/>
          <w:sz w:val="32"/>
          <w:szCs w:val="32"/>
        </w:rPr>
        <w:t>从预算安排、预算执行和预算管理等方面对</w:t>
      </w:r>
      <w:r w:rsidRPr="001039BF">
        <w:rPr>
          <w:rFonts w:eastAsia="仿宋_GB2312" w:hint="eastAsia"/>
          <w:sz w:val="32"/>
          <w:szCs w:val="32"/>
        </w:rPr>
        <w:t>2017</w:t>
      </w:r>
      <w:r w:rsidRPr="001039BF">
        <w:rPr>
          <w:rFonts w:eastAsia="仿宋_GB2312" w:hint="eastAsia"/>
          <w:sz w:val="32"/>
          <w:szCs w:val="32"/>
        </w:rPr>
        <w:t>年部门整体支出绩效开展了评价，具体情况</w:t>
      </w:r>
      <w:r>
        <w:rPr>
          <w:rFonts w:eastAsia="仿宋_GB2312" w:hint="eastAsia"/>
          <w:sz w:val="32"/>
          <w:szCs w:val="32"/>
        </w:rPr>
        <w:t>见部门整体支出绩效评价表。</w:t>
      </w:r>
    </w:p>
    <w:p w:rsidR="0089776C" w:rsidRDefault="00047A57">
      <w:pPr>
        <w:adjustRightInd w:val="0"/>
        <w:snapToGrid w:val="0"/>
        <w:spacing w:line="600" w:lineRule="exact"/>
        <w:ind w:firstLineChars="200" w:firstLine="640"/>
        <w:rPr>
          <w:rFonts w:eastAsia="黑体"/>
          <w:sz w:val="32"/>
          <w:szCs w:val="32"/>
        </w:rPr>
      </w:pPr>
      <w:r>
        <w:rPr>
          <w:rFonts w:eastAsia="黑体"/>
          <w:sz w:val="32"/>
          <w:szCs w:val="32"/>
        </w:rPr>
        <w:t>四、</w:t>
      </w:r>
      <w:r>
        <w:rPr>
          <w:rFonts w:eastAsia="黑体" w:hint="eastAsia"/>
          <w:sz w:val="32"/>
          <w:szCs w:val="32"/>
        </w:rPr>
        <w:t>部门整体支出</w:t>
      </w:r>
      <w:r>
        <w:rPr>
          <w:rFonts w:eastAsia="黑体"/>
          <w:sz w:val="32"/>
          <w:szCs w:val="32"/>
        </w:rPr>
        <w:t>绩效情况</w:t>
      </w:r>
    </w:p>
    <w:p w:rsidR="0093428F" w:rsidRDefault="0093428F" w:rsidP="00CB2D5D">
      <w:pPr>
        <w:adjustRightInd w:val="0"/>
        <w:snapToGrid w:val="0"/>
        <w:spacing w:line="600" w:lineRule="exact"/>
        <w:ind w:firstLineChars="200" w:firstLine="640"/>
        <w:rPr>
          <w:rFonts w:ascii="仿宋_GB2312" w:eastAsia="仿宋_GB2312" w:hAnsi="Arial" w:cs="Arial"/>
          <w:color w:val="000000"/>
          <w:sz w:val="32"/>
          <w:szCs w:val="21"/>
        </w:rPr>
      </w:pPr>
      <w:r w:rsidRPr="004A33A1">
        <w:rPr>
          <w:rFonts w:ascii="仿宋_GB2312" w:eastAsia="仿宋_GB2312" w:hAnsi="Arial" w:cs="Arial" w:hint="eastAsia"/>
          <w:color w:val="000000"/>
          <w:sz w:val="32"/>
          <w:szCs w:val="21"/>
        </w:rPr>
        <w:t>2017年，东安县审计局紧紧围绕县委确定的“六大战略”和“752121”工程，按照“依法审计、服务大局、围绕中心、突出重点、求真务实”的审计工作方针，为维护县域经济秩序健康发展，较好地发挥了审计“免疫系统”功能和建设性作用。截止</w:t>
      </w:r>
      <w:smartTag w:uri="urn:schemas-microsoft-com:office:smarttags" w:element="chsdate">
        <w:smartTagPr>
          <w:attr w:name="IsROCDate" w:val="False"/>
          <w:attr w:name="IsLunarDate" w:val="False"/>
          <w:attr w:name="Day" w:val="10"/>
          <w:attr w:name="Month" w:val="11"/>
          <w:attr w:name="Year" w:val="2018"/>
        </w:smartTagPr>
        <w:r w:rsidRPr="004A33A1">
          <w:rPr>
            <w:rFonts w:ascii="仿宋_GB2312" w:eastAsia="仿宋_GB2312" w:hAnsi="Arial" w:cs="Arial" w:hint="eastAsia"/>
            <w:color w:val="000000"/>
            <w:sz w:val="32"/>
            <w:szCs w:val="21"/>
          </w:rPr>
          <w:t>11月10日</w:t>
        </w:r>
      </w:smartTag>
      <w:r w:rsidRPr="004A33A1">
        <w:rPr>
          <w:rFonts w:ascii="仿宋_GB2312" w:eastAsia="仿宋_GB2312" w:hAnsi="Arial" w:cs="Arial" w:hint="eastAsia"/>
          <w:color w:val="000000"/>
          <w:sz w:val="32"/>
          <w:szCs w:val="21"/>
        </w:rPr>
        <w:t>，累计组织实施审计项目20个，审计查出主要问题金额69163万元，其中，管理不规范资金68890万元，违规违纪金额273万元。完成非税收入533.9 万元，其中收缴到县财政违规违纪金额 98 万元，查补税收435.90 万元。</w:t>
      </w:r>
    </w:p>
    <w:p w:rsidR="0089776C" w:rsidRDefault="00047A57">
      <w:pPr>
        <w:adjustRightInd w:val="0"/>
        <w:snapToGrid w:val="0"/>
        <w:spacing w:line="600" w:lineRule="exact"/>
        <w:ind w:firstLineChars="200" w:firstLine="640"/>
        <w:rPr>
          <w:rFonts w:ascii="黑体" w:eastAsia="黑体"/>
          <w:sz w:val="32"/>
          <w:szCs w:val="32"/>
        </w:rPr>
      </w:pPr>
      <w:r>
        <w:rPr>
          <w:rFonts w:ascii="黑体" w:eastAsia="黑体" w:hint="eastAsia"/>
          <w:sz w:val="32"/>
          <w:szCs w:val="32"/>
        </w:rPr>
        <w:t>五、结合《部门整体支出绩效评价指标表》（见附件）的评价结果</w:t>
      </w:r>
    </w:p>
    <w:p w:rsidR="000A3A32" w:rsidRPr="000A3A32" w:rsidRDefault="000A3A32" w:rsidP="000A3A32">
      <w:pPr>
        <w:adjustRightInd w:val="0"/>
        <w:snapToGrid w:val="0"/>
        <w:spacing w:line="600" w:lineRule="exact"/>
        <w:ind w:firstLineChars="200" w:firstLine="640"/>
        <w:rPr>
          <w:rFonts w:ascii="仿宋_GB2312" w:eastAsia="仿宋_GB2312" w:hAnsi="Arial" w:cs="Arial"/>
          <w:color w:val="000000"/>
          <w:sz w:val="32"/>
          <w:szCs w:val="21"/>
        </w:rPr>
      </w:pPr>
      <w:r w:rsidRPr="000A3A32">
        <w:rPr>
          <w:rFonts w:ascii="仿宋_GB2312" w:eastAsia="仿宋_GB2312" w:hAnsi="Arial" w:cs="Arial"/>
          <w:color w:val="000000"/>
          <w:sz w:val="32"/>
          <w:szCs w:val="21"/>
        </w:rPr>
        <w:t>2017年度，我局整体支出资金使用达到了预期总目标，</w:t>
      </w:r>
      <w:r w:rsidRPr="000A3A32">
        <w:rPr>
          <w:rFonts w:ascii="仿宋_GB2312" w:eastAsia="仿宋_GB2312" w:hAnsi="Arial" w:cs="Arial"/>
          <w:color w:val="000000"/>
          <w:sz w:val="32"/>
          <w:szCs w:val="21"/>
        </w:rPr>
        <w:lastRenderedPageBreak/>
        <w:t>资金分配合理，使用规范透明，支付进度及时。建立健全财务管理和会计核算制度确保资金安全，三公经费使用符合相关规定，绩效自评得分为</w:t>
      </w:r>
      <w:r w:rsidR="009647CD">
        <w:rPr>
          <w:rFonts w:ascii="仿宋_GB2312" w:eastAsia="仿宋_GB2312" w:hAnsi="Arial" w:cs="Arial" w:hint="eastAsia"/>
          <w:color w:val="000000"/>
          <w:sz w:val="32"/>
          <w:szCs w:val="21"/>
        </w:rPr>
        <w:t>90</w:t>
      </w:r>
      <w:r w:rsidRPr="000A3A32">
        <w:rPr>
          <w:rFonts w:ascii="仿宋_GB2312" w:eastAsia="仿宋_GB2312" w:hAnsi="Arial" w:cs="Arial"/>
          <w:color w:val="000000"/>
          <w:sz w:val="32"/>
          <w:szCs w:val="21"/>
        </w:rPr>
        <w:t>分。</w:t>
      </w:r>
      <w:r w:rsidR="00BE1369">
        <w:rPr>
          <w:rFonts w:ascii="仿宋_GB2312" w:eastAsia="仿宋_GB2312" w:hAnsi="Arial" w:cs="Arial" w:hint="eastAsia"/>
          <w:color w:val="000000"/>
          <w:sz w:val="32"/>
          <w:szCs w:val="21"/>
        </w:rPr>
        <w:t xml:space="preserve"> </w:t>
      </w:r>
    </w:p>
    <w:p w:rsidR="0089776C" w:rsidRDefault="00047A57">
      <w:pPr>
        <w:adjustRightInd w:val="0"/>
        <w:snapToGrid w:val="0"/>
        <w:spacing w:line="600" w:lineRule="exact"/>
        <w:ind w:firstLineChars="200" w:firstLine="640"/>
        <w:rPr>
          <w:rFonts w:ascii="黑体" w:eastAsia="黑体"/>
          <w:sz w:val="32"/>
          <w:szCs w:val="32"/>
        </w:rPr>
      </w:pPr>
      <w:r>
        <w:rPr>
          <w:rFonts w:ascii="黑体" w:eastAsia="黑体" w:hint="eastAsia"/>
          <w:sz w:val="32"/>
          <w:szCs w:val="32"/>
        </w:rPr>
        <w:t>六、存在的主要问题</w:t>
      </w:r>
    </w:p>
    <w:p w:rsidR="0093428F" w:rsidRDefault="0093428F" w:rsidP="0093428F">
      <w:pPr>
        <w:adjustRightInd w:val="0"/>
        <w:snapToGrid w:val="0"/>
        <w:spacing w:line="600" w:lineRule="exact"/>
        <w:ind w:firstLineChars="200" w:firstLine="640"/>
        <w:rPr>
          <w:rFonts w:ascii="仿宋_GB2312" w:eastAsia="仿宋_GB2312" w:hAnsi="Arial" w:cs="Arial"/>
          <w:color w:val="000000"/>
          <w:sz w:val="32"/>
          <w:szCs w:val="21"/>
        </w:rPr>
      </w:pPr>
      <w:r>
        <w:rPr>
          <w:rFonts w:ascii="仿宋_GB2312" w:eastAsia="仿宋_GB2312" w:hAnsi="Arial" w:cs="Arial" w:hint="eastAsia"/>
          <w:color w:val="000000"/>
          <w:sz w:val="32"/>
          <w:szCs w:val="21"/>
        </w:rPr>
        <w:t>1</w:t>
      </w:r>
      <w:r w:rsidR="002765BB">
        <w:rPr>
          <w:rFonts w:ascii="仿宋_GB2312" w:eastAsia="仿宋_GB2312" w:hAnsi="Arial" w:cs="Arial" w:hint="eastAsia"/>
          <w:color w:val="000000"/>
          <w:sz w:val="32"/>
          <w:szCs w:val="21"/>
        </w:rPr>
        <w:t>、预算控制率有待保障</w:t>
      </w:r>
    </w:p>
    <w:p w:rsidR="0093428F" w:rsidRDefault="0093428F" w:rsidP="0093428F">
      <w:pPr>
        <w:adjustRightInd w:val="0"/>
        <w:snapToGrid w:val="0"/>
        <w:spacing w:line="600" w:lineRule="exact"/>
        <w:ind w:firstLineChars="200" w:firstLine="640"/>
        <w:rPr>
          <w:rFonts w:ascii="仿宋_GB2312" w:eastAsia="仿宋_GB2312" w:hAnsi="Arial" w:cs="Arial"/>
          <w:color w:val="000000"/>
          <w:sz w:val="32"/>
          <w:szCs w:val="21"/>
        </w:rPr>
      </w:pPr>
      <w:r w:rsidRPr="0093428F">
        <w:rPr>
          <w:rFonts w:ascii="仿宋_GB2312" w:eastAsia="仿宋_GB2312" w:hAnsi="Arial" w:cs="Arial" w:hint="eastAsia"/>
          <w:color w:val="000000"/>
          <w:sz w:val="32"/>
          <w:szCs w:val="21"/>
        </w:rPr>
        <w:t>我局在预算编制执行中，影响预算控制率的主要因素有：</w:t>
      </w:r>
      <w:r>
        <w:rPr>
          <w:rFonts w:ascii="仿宋_GB2312" w:eastAsia="仿宋_GB2312" w:hAnsi="Arial" w:cs="Arial" w:hint="eastAsia"/>
          <w:color w:val="000000"/>
          <w:sz w:val="32"/>
          <w:szCs w:val="21"/>
        </w:rPr>
        <w:t>1、</w:t>
      </w:r>
      <w:r w:rsidRPr="0093428F">
        <w:rPr>
          <w:rFonts w:ascii="仿宋_GB2312" w:eastAsia="仿宋_GB2312" w:hAnsi="Arial" w:cs="Arial" w:hint="eastAsia"/>
          <w:color w:val="000000"/>
          <w:sz w:val="32"/>
          <w:szCs w:val="21"/>
        </w:rPr>
        <w:t>政策性人员经费年中追加预算</w:t>
      </w:r>
      <w:r w:rsidR="002765BB" w:rsidRPr="002765BB">
        <w:rPr>
          <w:rFonts w:ascii="仿宋_GB2312" w:eastAsia="仿宋_GB2312" w:hAnsi="Arial" w:cs="Arial" w:hint="eastAsia"/>
          <w:color w:val="000000"/>
          <w:sz w:val="32"/>
          <w:szCs w:val="21"/>
        </w:rPr>
        <w:t>；2、</w:t>
      </w:r>
      <w:r w:rsidRPr="0093428F">
        <w:rPr>
          <w:rFonts w:ascii="仿宋_GB2312" w:eastAsia="仿宋_GB2312" w:hAnsi="Arial" w:cs="Arial" w:hint="eastAsia"/>
          <w:color w:val="000000"/>
          <w:sz w:val="32"/>
          <w:szCs w:val="21"/>
        </w:rPr>
        <w:t>根据审计署及审计厅统一部署的全市城镇保障性安居工程跟踪审计的经费支出在年初预算编制时</w:t>
      </w:r>
      <w:r>
        <w:rPr>
          <w:rFonts w:ascii="仿宋_GB2312" w:eastAsia="仿宋_GB2312" w:hAnsi="Arial" w:cs="Arial" w:hint="eastAsia"/>
          <w:color w:val="000000"/>
          <w:sz w:val="32"/>
          <w:szCs w:val="21"/>
        </w:rPr>
        <w:t>未全面进行预算支出数评估</w:t>
      </w:r>
      <w:r w:rsidRPr="0093428F">
        <w:rPr>
          <w:rFonts w:ascii="仿宋_GB2312" w:eastAsia="仿宋_GB2312" w:hAnsi="Arial" w:cs="Arial" w:hint="eastAsia"/>
          <w:color w:val="000000"/>
          <w:sz w:val="32"/>
          <w:szCs w:val="21"/>
        </w:rPr>
        <w:t>；</w:t>
      </w:r>
    </w:p>
    <w:p w:rsidR="0093428F" w:rsidRPr="0093428F" w:rsidRDefault="0093428F" w:rsidP="0093428F">
      <w:pPr>
        <w:adjustRightInd w:val="0"/>
        <w:snapToGrid w:val="0"/>
        <w:spacing w:line="600" w:lineRule="exact"/>
        <w:ind w:firstLineChars="200" w:firstLine="640"/>
        <w:rPr>
          <w:rFonts w:ascii="仿宋_GB2312" w:eastAsia="仿宋_GB2312" w:hAnsi="Arial" w:cs="Arial"/>
          <w:color w:val="000000"/>
          <w:sz w:val="32"/>
          <w:szCs w:val="21"/>
        </w:rPr>
      </w:pPr>
      <w:r w:rsidRPr="0093428F">
        <w:rPr>
          <w:rFonts w:ascii="仿宋_GB2312" w:eastAsia="仿宋_GB2312" w:hAnsi="Arial" w:cs="Arial" w:hint="eastAsia"/>
          <w:color w:val="000000"/>
          <w:sz w:val="32"/>
          <w:szCs w:val="21"/>
        </w:rPr>
        <w:t>2、资产管理水平有待加强</w:t>
      </w:r>
    </w:p>
    <w:p w:rsidR="0093428F" w:rsidRPr="0093428F" w:rsidRDefault="0093428F" w:rsidP="0093428F">
      <w:pPr>
        <w:adjustRightInd w:val="0"/>
        <w:snapToGrid w:val="0"/>
        <w:spacing w:line="600" w:lineRule="exact"/>
        <w:ind w:firstLineChars="200" w:firstLine="640"/>
        <w:rPr>
          <w:rFonts w:ascii="仿宋_GB2312" w:eastAsia="仿宋_GB2312" w:hAnsi="Arial" w:cs="Arial"/>
          <w:color w:val="000000"/>
          <w:sz w:val="32"/>
          <w:szCs w:val="21"/>
        </w:rPr>
      </w:pPr>
      <w:r w:rsidRPr="0093428F">
        <w:rPr>
          <w:rFonts w:ascii="仿宋_GB2312" w:eastAsia="仿宋_GB2312" w:hAnsi="Arial" w:cs="Arial" w:hint="eastAsia"/>
          <w:color w:val="000000"/>
          <w:sz w:val="32"/>
          <w:szCs w:val="21"/>
        </w:rPr>
        <w:t>资产管理方面</w:t>
      </w:r>
      <w:r>
        <w:rPr>
          <w:rFonts w:ascii="仿宋_GB2312" w:eastAsia="仿宋_GB2312" w:hAnsi="Arial" w:cs="Arial" w:hint="eastAsia"/>
          <w:color w:val="000000"/>
          <w:sz w:val="32"/>
          <w:szCs w:val="21"/>
        </w:rPr>
        <w:t>虽然对固定资产进行了几次核销，但是对于</w:t>
      </w:r>
      <w:r w:rsidRPr="0093428F">
        <w:rPr>
          <w:rFonts w:ascii="仿宋_GB2312" w:eastAsia="仿宋_GB2312" w:hAnsi="Arial" w:cs="Arial" w:hint="eastAsia"/>
          <w:color w:val="000000"/>
          <w:sz w:val="32"/>
          <w:szCs w:val="21"/>
        </w:rPr>
        <w:t>账龄很长</w:t>
      </w:r>
      <w:r>
        <w:rPr>
          <w:rFonts w:ascii="仿宋_GB2312" w:eastAsia="仿宋_GB2312" w:hAnsi="Arial" w:cs="Arial" w:hint="eastAsia"/>
          <w:color w:val="000000"/>
          <w:sz w:val="32"/>
          <w:szCs w:val="21"/>
        </w:rPr>
        <w:t>的</w:t>
      </w:r>
      <w:r w:rsidRPr="0093428F">
        <w:rPr>
          <w:rFonts w:ascii="仿宋_GB2312" w:eastAsia="仿宋_GB2312" w:hAnsi="Arial" w:cs="Arial" w:hint="eastAsia"/>
          <w:color w:val="000000"/>
          <w:sz w:val="32"/>
          <w:szCs w:val="21"/>
        </w:rPr>
        <w:t>呆账</w:t>
      </w:r>
      <w:r>
        <w:rPr>
          <w:rFonts w:ascii="仿宋_GB2312" w:eastAsia="仿宋_GB2312" w:hAnsi="Arial" w:cs="Arial" w:hint="eastAsia"/>
          <w:color w:val="000000"/>
          <w:sz w:val="32"/>
          <w:szCs w:val="21"/>
        </w:rPr>
        <w:t>未进行全面的</w:t>
      </w:r>
      <w:r w:rsidRPr="0093428F">
        <w:rPr>
          <w:rFonts w:ascii="仿宋_GB2312" w:eastAsia="仿宋_GB2312" w:hAnsi="Arial" w:cs="Arial" w:hint="eastAsia"/>
          <w:color w:val="000000"/>
          <w:sz w:val="32"/>
          <w:szCs w:val="21"/>
        </w:rPr>
        <w:t>处理</w:t>
      </w:r>
      <w:r>
        <w:rPr>
          <w:rFonts w:ascii="仿宋_GB2312" w:eastAsia="仿宋_GB2312" w:hAnsi="Arial" w:cs="Arial" w:hint="eastAsia"/>
          <w:color w:val="000000"/>
          <w:sz w:val="32"/>
          <w:szCs w:val="21"/>
        </w:rPr>
        <w:t>。</w:t>
      </w:r>
    </w:p>
    <w:p w:rsidR="0089776C" w:rsidRDefault="00047A57" w:rsidP="002765BB">
      <w:pPr>
        <w:adjustRightInd w:val="0"/>
        <w:snapToGrid w:val="0"/>
        <w:spacing w:line="600" w:lineRule="exact"/>
        <w:ind w:firstLineChars="200" w:firstLine="640"/>
        <w:rPr>
          <w:rFonts w:eastAsia="黑体"/>
          <w:sz w:val="32"/>
          <w:szCs w:val="32"/>
        </w:rPr>
      </w:pPr>
      <w:r>
        <w:rPr>
          <w:rFonts w:eastAsia="黑体" w:hint="eastAsia"/>
          <w:sz w:val="32"/>
          <w:szCs w:val="32"/>
        </w:rPr>
        <w:t>七</w:t>
      </w:r>
      <w:r>
        <w:rPr>
          <w:rFonts w:eastAsia="黑体"/>
          <w:sz w:val="32"/>
          <w:szCs w:val="32"/>
        </w:rPr>
        <w:t>、</w:t>
      </w:r>
      <w:r>
        <w:rPr>
          <w:rFonts w:eastAsia="黑体" w:hint="eastAsia"/>
          <w:sz w:val="32"/>
          <w:szCs w:val="32"/>
        </w:rPr>
        <w:t>改进措施和有关建议</w:t>
      </w:r>
    </w:p>
    <w:p w:rsidR="002765BB" w:rsidRPr="002765BB" w:rsidRDefault="002765BB" w:rsidP="002765BB">
      <w:pPr>
        <w:adjustRightInd w:val="0"/>
        <w:snapToGrid w:val="0"/>
        <w:spacing w:line="600" w:lineRule="exact"/>
        <w:ind w:firstLineChars="200" w:firstLine="640"/>
        <w:rPr>
          <w:rFonts w:ascii="仿宋_GB2312" w:eastAsia="仿宋_GB2312" w:hAnsi="Arial" w:cs="Arial"/>
          <w:color w:val="000000"/>
          <w:sz w:val="32"/>
          <w:szCs w:val="21"/>
        </w:rPr>
      </w:pPr>
      <w:r w:rsidRPr="002765BB">
        <w:rPr>
          <w:rFonts w:ascii="仿宋_GB2312" w:eastAsia="仿宋_GB2312" w:hAnsi="Arial" w:cs="Arial" w:hint="eastAsia"/>
          <w:color w:val="000000"/>
          <w:sz w:val="32"/>
          <w:szCs w:val="21"/>
        </w:rPr>
        <w:t>1、科学合理全面的进行预算编制。加强本部门预算编制的科学、合理性和全面性，严格执行预算，保障预算控制率。</w:t>
      </w:r>
    </w:p>
    <w:p w:rsidR="0089776C" w:rsidRPr="00BE1369" w:rsidRDefault="00674D57" w:rsidP="00BE1369">
      <w:pPr>
        <w:adjustRightInd w:val="0"/>
        <w:snapToGrid w:val="0"/>
        <w:spacing w:line="600" w:lineRule="exact"/>
        <w:ind w:firstLineChars="200" w:firstLine="640"/>
        <w:rPr>
          <w:rFonts w:ascii="仿宋_GB2312" w:eastAsia="仿宋_GB2312" w:hAnsi="Arial" w:cs="Arial"/>
          <w:color w:val="000000"/>
          <w:sz w:val="32"/>
          <w:szCs w:val="21"/>
        </w:rPr>
      </w:pPr>
      <w:r w:rsidRPr="00674D57">
        <w:rPr>
          <w:rFonts w:ascii="仿宋_GB2312" w:eastAsia="仿宋_GB2312" w:hAnsi="Arial" w:cs="Arial" w:hint="eastAsia"/>
          <w:color w:val="000000"/>
          <w:sz w:val="32"/>
          <w:szCs w:val="21"/>
        </w:rPr>
        <w:t>2、加强单位资产管理。</w:t>
      </w:r>
      <w:r>
        <w:rPr>
          <w:rFonts w:ascii="仿宋_GB2312" w:eastAsia="仿宋_GB2312" w:hAnsi="Arial" w:cs="Arial" w:hint="eastAsia"/>
          <w:color w:val="000000"/>
          <w:sz w:val="32"/>
          <w:szCs w:val="21"/>
        </w:rPr>
        <w:t>严格按照规定进行呆账核销，确保资产的真实性。</w:t>
      </w:r>
    </w:p>
    <w:p w:rsidR="0089776C" w:rsidRDefault="00047A57">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附件：</w:t>
      </w:r>
      <w:hyperlink r:id="rId6" w:history="1">
        <w:r>
          <w:rPr>
            <w:rStyle w:val="a7"/>
            <w:rFonts w:ascii="仿宋" w:eastAsia="仿宋" w:hAnsi="仿宋" w:hint="eastAsia"/>
            <w:sz w:val="32"/>
            <w:szCs w:val="32"/>
          </w:rPr>
          <w:t>部门整体支出绩效评价指标表</w:t>
        </w:r>
      </w:hyperlink>
    </w:p>
    <w:p w:rsidR="0089776C" w:rsidRDefault="0089776C">
      <w:pPr>
        <w:adjustRightInd w:val="0"/>
        <w:snapToGrid w:val="0"/>
        <w:spacing w:line="600" w:lineRule="exact"/>
        <w:ind w:firstLineChars="200" w:firstLine="640"/>
        <w:rPr>
          <w:rFonts w:eastAsia="仿宋_GB2312"/>
          <w:sz w:val="32"/>
          <w:szCs w:val="32"/>
        </w:rPr>
      </w:pPr>
    </w:p>
    <w:p w:rsidR="0089776C" w:rsidRDefault="0089776C" w:rsidP="00BE1369">
      <w:pPr>
        <w:adjustRightInd w:val="0"/>
        <w:snapToGrid w:val="0"/>
        <w:spacing w:line="600" w:lineRule="exact"/>
        <w:rPr>
          <w:rFonts w:eastAsia="仿宋_GB2312"/>
          <w:sz w:val="32"/>
          <w:szCs w:val="32"/>
        </w:rPr>
      </w:pPr>
    </w:p>
    <w:p w:rsidR="0089776C" w:rsidRDefault="00047A57">
      <w:pPr>
        <w:adjustRightInd w:val="0"/>
        <w:snapToGrid w:val="0"/>
        <w:spacing w:line="600" w:lineRule="exact"/>
        <w:ind w:firstLineChars="200" w:firstLine="640"/>
        <w:jc w:val="right"/>
        <w:rPr>
          <w:rFonts w:eastAsia="仿宋_GB2312"/>
          <w:sz w:val="32"/>
          <w:szCs w:val="32"/>
        </w:rPr>
      </w:pPr>
      <w:r>
        <w:rPr>
          <w:rFonts w:eastAsia="仿宋_GB2312" w:hint="eastAsia"/>
          <w:sz w:val="32"/>
          <w:szCs w:val="32"/>
        </w:rPr>
        <w:t xml:space="preserve"> </w:t>
      </w:r>
      <w:r>
        <w:rPr>
          <w:rFonts w:eastAsia="仿宋_GB2312" w:hint="eastAsia"/>
          <w:sz w:val="32"/>
          <w:szCs w:val="32"/>
        </w:rPr>
        <w:t>东安县审计局（盖章）</w:t>
      </w:r>
    </w:p>
    <w:p w:rsidR="0089776C" w:rsidRDefault="000B05F1">
      <w:pPr>
        <w:wordWrap w:val="0"/>
        <w:adjustRightInd w:val="0"/>
        <w:snapToGrid w:val="0"/>
        <w:spacing w:line="600" w:lineRule="exact"/>
        <w:ind w:firstLineChars="200" w:firstLine="640"/>
        <w:jc w:val="right"/>
        <w:rPr>
          <w:rFonts w:ascii="仿宋_GB2312" w:eastAsia="仿宋_GB2312"/>
          <w:sz w:val="32"/>
          <w:szCs w:val="32"/>
        </w:rPr>
      </w:pPr>
      <w:r>
        <w:rPr>
          <w:rFonts w:eastAsia="仿宋_GB2312" w:hint="eastAsia"/>
          <w:sz w:val="32"/>
          <w:szCs w:val="32"/>
        </w:rPr>
        <w:t>2018</w:t>
      </w:r>
      <w:r w:rsidR="00047A57">
        <w:rPr>
          <w:rFonts w:eastAsia="仿宋_GB2312" w:hint="eastAsia"/>
          <w:sz w:val="32"/>
          <w:szCs w:val="32"/>
        </w:rPr>
        <w:t>年</w:t>
      </w:r>
      <w:r>
        <w:rPr>
          <w:rFonts w:eastAsia="仿宋_GB2312" w:hint="eastAsia"/>
          <w:sz w:val="32"/>
          <w:szCs w:val="32"/>
        </w:rPr>
        <w:t xml:space="preserve"> 10</w:t>
      </w:r>
      <w:r w:rsidR="00047A57">
        <w:rPr>
          <w:rFonts w:eastAsia="仿宋_GB2312" w:hint="eastAsia"/>
          <w:sz w:val="32"/>
          <w:szCs w:val="32"/>
        </w:rPr>
        <w:t xml:space="preserve"> </w:t>
      </w:r>
      <w:r w:rsidR="00047A57">
        <w:rPr>
          <w:rFonts w:eastAsia="仿宋_GB2312" w:hint="eastAsia"/>
          <w:sz w:val="32"/>
          <w:szCs w:val="32"/>
        </w:rPr>
        <w:t>月</w:t>
      </w:r>
      <w:r w:rsidR="00047A57">
        <w:rPr>
          <w:rFonts w:eastAsia="仿宋_GB2312" w:hint="eastAsia"/>
          <w:sz w:val="32"/>
          <w:szCs w:val="32"/>
        </w:rPr>
        <w:t xml:space="preserve"> </w:t>
      </w:r>
      <w:r w:rsidR="00285374">
        <w:rPr>
          <w:rFonts w:eastAsia="仿宋_GB2312" w:hint="eastAsia"/>
          <w:sz w:val="32"/>
          <w:szCs w:val="32"/>
        </w:rPr>
        <w:t>18</w:t>
      </w:r>
      <w:r w:rsidR="00047A57">
        <w:rPr>
          <w:rFonts w:eastAsia="仿宋_GB2312" w:hint="eastAsia"/>
          <w:sz w:val="32"/>
          <w:szCs w:val="32"/>
        </w:rPr>
        <w:t>日</w:t>
      </w:r>
    </w:p>
    <w:sectPr w:rsidR="0089776C" w:rsidSect="0089776C">
      <w:pgSz w:w="11906" w:h="16838"/>
      <w:pgMar w:top="1440" w:right="1797" w:bottom="1440" w:left="1797"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charset w:val="86"/>
    <w:family w:val="auto"/>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0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23F5"/>
    <w:rsid w:val="00021E1B"/>
    <w:rsid w:val="00037B95"/>
    <w:rsid w:val="00047A57"/>
    <w:rsid w:val="000A3A32"/>
    <w:rsid w:val="000B05F1"/>
    <w:rsid w:val="001039BF"/>
    <w:rsid w:val="00105257"/>
    <w:rsid w:val="00123670"/>
    <w:rsid w:val="00151FB2"/>
    <w:rsid w:val="0017128D"/>
    <w:rsid w:val="00267C30"/>
    <w:rsid w:val="00273308"/>
    <w:rsid w:val="002765BB"/>
    <w:rsid w:val="00285374"/>
    <w:rsid w:val="002A087C"/>
    <w:rsid w:val="00342DED"/>
    <w:rsid w:val="00373C04"/>
    <w:rsid w:val="00491393"/>
    <w:rsid w:val="004A139B"/>
    <w:rsid w:val="005A30F2"/>
    <w:rsid w:val="005A7657"/>
    <w:rsid w:val="005B2827"/>
    <w:rsid w:val="006117C5"/>
    <w:rsid w:val="0061728F"/>
    <w:rsid w:val="0064162C"/>
    <w:rsid w:val="00674D57"/>
    <w:rsid w:val="006F2196"/>
    <w:rsid w:val="0073431B"/>
    <w:rsid w:val="00762D52"/>
    <w:rsid w:val="00783181"/>
    <w:rsid w:val="00827D59"/>
    <w:rsid w:val="00836368"/>
    <w:rsid w:val="00877BA1"/>
    <w:rsid w:val="0089776C"/>
    <w:rsid w:val="0093428F"/>
    <w:rsid w:val="009647CD"/>
    <w:rsid w:val="009F66AD"/>
    <w:rsid w:val="00A3303D"/>
    <w:rsid w:val="00A55339"/>
    <w:rsid w:val="00A62821"/>
    <w:rsid w:val="00A76448"/>
    <w:rsid w:val="00B30C5E"/>
    <w:rsid w:val="00B74A87"/>
    <w:rsid w:val="00BD45B2"/>
    <w:rsid w:val="00BE1369"/>
    <w:rsid w:val="00C22304"/>
    <w:rsid w:val="00C25252"/>
    <w:rsid w:val="00CB2D5D"/>
    <w:rsid w:val="00CD5FDF"/>
    <w:rsid w:val="00CE0BD6"/>
    <w:rsid w:val="00D116AF"/>
    <w:rsid w:val="00D1790A"/>
    <w:rsid w:val="00D430E0"/>
    <w:rsid w:val="00D90AB0"/>
    <w:rsid w:val="00DF468F"/>
    <w:rsid w:val="00E023F5"/>
    <w:rsid w:val="00E641CA"/>
    <w:rsid w:val="00E96CA1"/>
    <w:rsid w:val="00EA1F7D"/>
    <w:rsid w:val="00F16E04"/>
    <w:rsid w:val="00F94903"/>
    <w:rsid w:val="390000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17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77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9776C"/>
    <w:rPr>
      <w:sz w:val="18"/>
      <w:szCs w:val="18"/>
    </w:rPr>
  </w:style>
  <w:style w:type="paragraph" w:styleId="a4">
    <w:name w:val="footer"/>
    <w:basedOn w:val="a"/>
    <w:link w:val="Char0"/>
    <w:rsid w:val="0089776C"/>
    <w:pPr>
      <w:tabs>
        <w:tab w:val="center" w:pos="4153"/>
        <w:tab w:val="right" w:pos="8306"/>
      </w:tabs>
      <w:snapToGrid w:val="0"/>
      <w:jc w:val="left"/>
    </w:pPr>
    <w:rPr>
      <w:sz w:val="18"/>
      <w:szCs w:val="18"/>
    </w:rPr>
  </w:style>
  <w:style w:type="paragraph" w:styleId="a5">
    <w:name w:val="header"/>
    <w:basedOn w:val="a"/>
    <w:link w:val="Char1"/>
    <w:rsid w:val="0089776C"/>
    <w:pPr>
      <w:pBdr>
        <w:bottom w:val="single" w:sz="6" w:space="1" w:color="auto"/>
      </w:pBdr>
      <w:tabs>
        <w:tab w:val="center" w:pos="4153"/>
        <w:tab w:val="right" w:pos="8306"/>
      </w:tabs>
      <w:snapToGrid w:val="0"/>
      <w:jc w:val="center"/>
    </w:pPr>
    <w:rPr>
      <w:sz w:val="18"/>
      <w:szCs w:val="18"/>
    </w:rPr>
  </w:style>
  <w:style w:type="character" w:styleId="a6">
    <w:name w:val="FollowedHyperlink"/>
    <w:basedOn w:val="a0"/>
    <w:rsid w:val="0089776C"/>
    <w:rPr>
      <w:color w:val="800080" w:themeColor="followedHyperlink"/>
      <w:u w:val="single"/>
    </w:rPr>
  </w:style>
  <w:style w:type="character" w:styleId="a7">
    <w:name w:val="Hyperlink"/>
    <w:basedOn w:val="a0"/>
    <w:rsid w:val="0089776C"/>
    <w:rPr>
      <w:color w:val="0000FF" w:themeColor="hyperlink"/>
      <w:u w:val="single"/>
    </w:rPr>
  </w:style>
  <w:style w:type="character" w:customStyle="1" w:styleId="Char1">
    <w:name w:val="页眉 Char"/>
    <w:basedOn w:val="a0"/>
    <w:link w:val="a5"/>
    <w:rsid w:val="0089776C"/>
    <w:rPr>
      <w:kern w:val="2"/>
      <w:sz w:val="18"/>
      <w:szCs w:val="18"/>
    </w:rPr>
  </w:style>
  <w:style w:type="character" w:customStyle="1" w:styleId="Char0">
    <w:name w:val="页脚 Char"/>
    <w:basedOn w:val="a0"/>
    <w:link w:val="a4"/>
    <w:rsid w:val="0089776C"/>
    <w:rPr>
      <w:kern w:val="2"/>
      <w:sz w:val="18"/>
      <w:szCs w:val="18"/>
    </w:rPr>
  </w:style>
  <w:style w:type="character" w:customStyle="1" w:styleId="Char">
    <w:name w:val="批注框文本 Char"/>
    <w:basedOn w:val="a0"/>
    <w:link w:val="a3"/>
    <w:rsid w:val="0089776C"/>
    <w:rPr>
      <w:kern w:val="2"/>
      <w:sz w:val="18"/>
      <w:szCs w:val="18"/>
    </w:rPr>
  </w:style>
  <w:style w:type="paragraph" w:styleId="a8">
    <w:name w:val="Normal (Web)"/>
    <w:basedOn w:val="a"/>
    <w:rsid w:val="00A3303D"/>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divs>
    <w:div w:id="121729356">
      <w:bodyDiv w:val="1"/>
      <w:marLeft w:val="0"/>
      <w:marRight w:val="0"/>
      <w:marTop w:val="0"/>
      <w:marBottom w:val="0"/>
      <w:divBdr>
        <w:top w:val="none" w:sz="0" w:space="0" w:color="auto"/>
        <w:left w:val="none" w:sz="0" w:space="0" w:color="auto"/>
        <w:bottom w:val="none" w:sz="0" w:space="0" w:color="auto"/>
        <w:right w:val="none" w:sz="0" w:space="0" w:color="auto"/>
      </w:divBdr>
      <w:divsChild>
        <w:div w:id="795102260">
          <w:marLeft w:val="0"/>
          <w:marRight w:val="0"/>
          <w:marTop w:val="0"/>
          <w:marBottom w:val="0"/>
          <w:divBdr>
            <w:top w:val="none" w:sz="0" w:space="0" w:color="auto"/>
            <w:left w:val="none" w:sz="0" w:space="0" w:color="auto"/>
            <w:bottom w:val="none" w:sz="0" w:space="0" w:color="auto"/>
            <w:right w:val="none" w:sz="0" w:space="0" w:color="auto"/>
          </w:divBdr>
          <w:divsChild>
            <w:div w:id="1163815184">
              <w:marLeft w:val="0"/>
              <w:marRight w:val="0"/>
              <w:marTop w:val="0"/>
              <w:marBottom w:val="0"/>
              <w:divBdr>
                <w:top w:val="none" w:sz="0" w:space="0" w:color="auto"/>
                <w:left w:val="none" w:sz="0" w:space="0" w:color="auto"/>
                <w:bottom w:val="none" w:sz="0" w:space="0" w:color="auto"/>
                <w:right w:val="none" w:sz="0" w:space="0" w:color="auto"/>
              </w:divBdr>
              <w:divsChild>
                <w:div w:id="1992829193">
                  <w:marLeft w:val="0"/>
                  <w:marRight w:val="0"/>
                  <w:marTop w:val="0"/>
                  <w:marBottom w:val="426"/>
                  <w:divBdr>
                    <w:top w:val="none" w:sz="0" w:space="0" w:color="auto"/>
                    <w:left w:val="none" w:sz="0" w:space="0" w:color="auto"/>
                    <w:bottom w:val="none" w:sz="0" w:space="0" w:color="auto"/>
                    <w:right w:val="none" w:sz="0" w:space="0" w:color="auto"/>
                  </w:divBdr>
                  <w:divsChild>
                    <w:div w:id="698118272">
                      <w:marLeft w:val="0"/>
                      <w:marRight w:val="0"/>
                      <w:marTop w:val="0"/>
                      <w:marBottom w:val="0"/>
                      <w:divBdr>
                        <w:top w:val="none" w:sz="0" w:space="0" w:color="auto"/>
                        <w:left w:val="none" w:sz="0" w:space="0" w:color="auto"/>
                        <w:bottom w:val="none" w:sz="0" w:space="0" w:color="auto"/>
                        <w:right w:val="none" w:sz="0" w:space="0" w:color="auto"/>
                      </w:divBdr>
                      <w:divsChild>
                        <w:div w:id="1430393945">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872829">
      <w:bodyDiv w:val="1"/>
      <w:marLeft w:val="0"/>
      <w:marRight w:val="0"/>
      <w:marTop w:val="0"/>
      <w:marBottom w:val="0"/>
      <w:divBdr>
        <w:top w:val="none" w:sz="0" w:space="0" w:color="auto"/>
        <w:left w:val="none" w:sz="0" w:space="0" w:color="auto"/>
        <w:bottom w:val="none" w:sz="0" w:space="0" w:color="auto"/>
        <w:right w:val="none" w:sz="0" w:space="0" w:color="auto"/>
      </w:divBdr>
      <w:divsChild>
        <w:div w:id="2085562432">
          <w:marLeft w:val="0"/>
          <w:marRight w:val="0"/>
          <w:marTop w:val="0"/>
          <w:marBottom w:val="0"/>
          <w:divBdr>
            <w:top w:val="none" w:sz="0" w:space="0" w:color="auto"/>
            <w:left w:val="none" w:sz="0" w:space="0" w:color="auto"/>
            <w:bottom w:val="none" w:sz="0" w:space="0" w:color="auto"/>
            <w:right w:val="none" w:sz="0" w:space="0" w:color="auto"/>
          </w:divBdr>
          <w:divsChild>
            <w:div w:id="166527937">
              <w:marLeft w:val="0"/>
              <w:marRight w:val="0"/>
              <w:marTop w:val="0"/>
              <w:marBottom w:val="426"/>
              <w:divBdr>
                <w:top w:val="none" w:sz="0" w:space="0" w:color="auto"/>
                <w:left w:val="none" w:sz="0" w:space="0" w:color="auto"/>
                <w:bottom w:val="none" w:sz="0" w:space="0" w:color="auto"/>
                <w:right w:val="none" w:sz="0" w:space="0" w:color="auto"/>
              </w:divBdr>
              <w:divsChild>
                <w:div w:id="758015597">
                  <w:marLeft w:val="0"/>
                  <w:marRight w:val="0"/>
                  <w:marTop w:val="0"/>
                  <w:marBottom w:val="0"/>
                  <w:divBdr>
                    <w:top w:val="none" w:sz="0" w:space="0" w:color="auto"/>
                    <w:left w:val="none" w:sz="0" w:space="0" w:color="auto"/>
                    <w:bottom w:val="none" w:sz="0" w:space="0" w:color="auto"/>
                    <w:right w:val="none" w:sz="0" w:space="0" w:color="auto"/>
                  </w:divBdr>
                  <w:divsChild>
                    <w:div w:id="838499274">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 w:id="873925192">
      <w:bodyDiv w:val="1"/>
      <w:marLeft w:val="0"/>
      <w:marRight w:val="0"/>
      <w:marTop w:val="0"/>
      <w:marBottom w:val="0"/>
      <w:divBdr>
        <w:top w:val="none" w:sz="0" w:space="0" w:color="auto"/>
        <w:left w:val="none" w:sz="0" w:space="0" w:color="auto"/>
        <w:bottom w:val="none" w:sz="0" w:space="0" w:color="auto"/>
        <w:right w:val="none" w:sz="0" w:space="0" w:color="auto"/>
      </w:divBdr>
      <w:divsChild>
        <w:div w:id="686718683">
          <w:marLeft w:val="0"/>
          <w:marRight w:val="0"/>
          <w:marTop w:val="0"/>
          <w:marBottom w:val="0"/>
          <w:divBdr>
            <w:top w:val="none" w:sz="0" w:space="0" w:color="auto"/>
            <w:left w:val="none" w:sz="0" w:space="0" w:color="auto"/>
            <w:bottom w:val="none" w:sz="0" w:space="0" w:color="auto"/>
            <w:right w:val="none" w:sz="0" w:space="0" w:color="auto"/>
          </w:divBdr>
          <w:divsChild>
            <w:div w:id="2140950808">
              <w:marLeft w:val="0"/>
              <w:marRight w:val="0"/>
              <w:marTop w:val="0"/>
              <w:marBottom w:val="0"/>
              <w:divBdr>
                <w:top w:val="none" w:sz="0" w:space="0" w:color="auto"/>
                <w:left w:val="none" w:sz="0" w:space="0" w:color="auto"/>
                <w:bottom w:val="none" w:sz="0" w:space="0" w:color="auto"/>
                <w:right w:val="none" w:sz="0" w:space="0" w:color="auto"/>
              </w:divBdr>
              <w:divsChild>
                <w:div w:id="2126607191">
                  <w:marLeft w:val="0"/>
                  <w:marRight w:val="0"/>
                  <w:marTop w:val="0"/>
                  <w:marBottom w:val="426"/>
                  <w:divBdr>
                    <w:top w:val="none" w:sz="0" w:space="0" w:color="auto"/>
                    <w:left w:val="none" w:sz="0" w:space="0" w:color="auto"/>
                    <w:bottom w:val="none" w:sz="0" w:space="0" w:color="auto"/>
                    <w:right w:val="none" w:sz="0" w:space="0" w:color="auto"/>
                  </w:divBdr>
                  <w:divsChild>
                    <w:div w:id="512382165">
                      <w:marLeft w:val="0"/>
                      <w:marRight w:val="0"/>
                      <w:marTop w:val="0"/>
                      <w:marBottom w:val="0"/>
                      <w:divBdr>
                        <w:top w:val="none" w:sz="0" w:space="0" w:color="auto"/>
                        <w:left w:val="none" w:sz="0" w:space="0" w:color="auto"/>
                        <w:bottom w:val="none" w:sz="0" w:space="0" w:color="auto"/>
                        <w:right w:val="none" w:sz="0" w:space="0" w:color="auto"/>
                      </w:divBdr>
                      <w:divsChild>
                        <w:div w:id="317610845">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580431">
      <w:bodyDiv w:val="1"/>
      <w:marLeft w:val="0"/>
      <w:marRight w:val="0"/>
      <w:marTop w:val="0"/>
      <w:marBottom w:val="0"/>
      <w:divBdr>
        <w:top w:val="none" w:sz="0" w:space="0" w:color="auto"/>
        <w:left w:val="none" w:sz="0" w:space="0" w:color="auto"/>
        <w:bottom w:val="none" w:sz="0" w:space="0" w:color="auto"/>
        <w:right w:val="none" w:sz="0" w:space="0" w:color="auto"/>
      </w:divBdr>
      <w:divsChild>
        <w:div w:id="1325089241">
          <w:marLeft w:val="0"/>
          <w:marRight w:val="0"/>
          <w:marTop w:val="0"/>
          <w:marBottom w:val="0"/>
          <w:divBdr>
            <w:top w:val="none" w:sz="0" w:space="0" w:color="auto"/>
            <w:left w:val="none" w:sz="0" w:space="0" w:color="auto"/>
            <w:bottom w:val="none" w:sz="0" w:space="0" w:color="auto"/>
            <w:right w:val="none" w:sz="0" w:space="0" w:color="auto"/>
          </w:divBdr>
          <w:divsChild>
            <w:div w:id="192886379">
              <w:marLeft w:val="0"/>
              <w:marRight w:val="0"/>
              <w:marTop w:val="0"/>
              <w:marBottom w:val="426"/>
              <w:divBdr>
                <w:top w:val="none" w:sz="0" w:space="0" w:color="auto"/>
                <w:left w:val="none" w:sz="0" w:space="0" w:color="auto"/>
                <w:bottom w:val="none" w:sz="0" w:space="0" w:color="auto"/>
                <w:right w:val="none" w:sz="0" w:space="0" w:color="auto"/>
              </w:divBdr>
              <w:divsChild>
                <w:div w:id="1767386659">
                  <w:marLeft w:val="0"/>
                  <w:marRight w:val="0"/>
                  <w:marTop w:val="0"/>
                  <w:marBottom w:val="0"/>
                  <w:divBdr>
                    <w:top w:val="none" w:sz="0" w:space="0" w:color="auto"/>
                    <w:left w:val="none" w:sz="0" w:space="0" w:color="auto"/>
                    <w:bottom w:val="none" w:sz="0" w:space="0" w:color="auto"/>
                    <w:right w:val="none" w:sz="0" w:space="0" w:color="auto"/>
                  </w:divBdr>
                  <w:divsChild>
                    <w:div w:id="1128932831">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 w:id="1132016579">
      <w:bodyDiv w:val="1"/>
      <w:marLeft w:val="0"/>
      <w:marRight w:val="0"/>
      <w:marTop w:val="0"/>
      <w:marBottom w:val="0"/>
      <w:divBdr>
        <w:top w:val="none" w:sz="0" w:space="0" w:color="auto"/>
        <w:left w:val="none" w:sz="0" w:space="0" w:color="auto"/>
        <w:bottom w:val="none" w:sz="0" w:space="0" w:color="auto"/>
        <w:right w:val="none" w:sz="0" w:space="0" w:color="auto"/>
      </w:divBdr>
      <w:divsChild>
        <w:div w:id="914314431">
          <w:marLeft w:val="0"/>
          <w:marRight w:val="0"/>
          <w:marTop w:val="0"/>
          <w:marBottom w:val="0"/>
          <w:divBdr>
            <w:top w:val="none" w:sz="0" w:space="0" w:color="auto"/>
            <w:left w:val="none" w:sz="0" w:space="0" w:color="auto"/>
            <w:bottom w:val="none" w:sz="0" w:space="0" w:color="auto"/>
            <w:right w:val="none" w:sz="0" w:space="0" w:color="auto"/>
          </w:divBdr>
          <w:divsChild>
            <w:div w:id="809202120">
              <w:marLeft w:val="0"/>
              <w:marRight w:val="0"/>
              <w:marTop w:val="0"/>
              <w:marBottom w:val="0"/>
              <w:divBdr>
                <w:top w:val="none" w:sz="0" w:space="0" w:color="auto"/>
                <w:left w:val="none" w:sz="0" w:space="0" w:color="auto"/>
                <w:bottom w:val="none" w:sz="0" w:space="0" w:color="auto"/>
                <w:right w:val="none" w:sz="0" w:space="0" w:color="auto"/>
              </w:divBdr>
              <w:divsChild>
                <w:div w:id="1448160634">
                  <w:marLeft w:val="0"/>
                  <w:marRight w:val="0"/>
                  <w:marTop w:val="0"/>
                  <w:marBottom w:val="510"/>
                  <w:divBdr>
                    <w:top w:val="none" w:sz="0" w:space="0" w:color="auto"/>
                    <w:left w:val="none" w:sz="0" w:space="0" w:color="auto"/>
                    <w:bottom w:val="none" w:sz="0" w:space="0" w:color="auto"/>
                    <w:right w:val="none" w:sz="0" w:space="0" w:color="auto"/>
                  </w:divBdr>
                  <w:divsChild>
                    <w:div w:id="446705930">
                      <w:marLeft w:val="0"/>
                      <w:marRight w:val="0"/>
                      <w:marTop w:val="0"/>
                      <w:marBottom w:val="0"/>
                      <w:divBdr>
                        <w:top w:val="none" w:sz="0" w:space="0" w:color="auto"/>
                        <w:left w:val="none" w:sz="0" w:space="0" w:color="auto"/>
                        <w:bottom w:val="none" w:sz="0" w:space="0" w:color="auto"/>
                        <w:right w:val="none" w:sz="0" w:space="0" w:color="auto"/>
                      </w:divBdr>
                      <w:divsChild>
                        <w:div w:id="88834283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22991">
      <w:bodyDiv w:val="1"/>
      <w:marLeft w:val="0"/>
      <w:marRight w:val="0"/>
      <w:marTop w:val="0"/>
      <w:marBottom w:val="0"/>
      <w:divBdr>
        <w:top w:val="none" w:sz="0" w:space="0" w:color="auto"/>
        <w:left w:val="none" w:sz="0" w:space="0" w:color="auto"/>
        <w:bottom w:val="none" w:sz="0" w:space="0" w:color="auto"/>
        <w:right w:val="none" w:sz="0" w:space="0" w:color="auto"/>
      </w:divBdr>
      <w:divsChild>
        <w:div w:id="710765317">
          <w:marLeft w:val="0"/>
          <w:marRight w:val="0"/>
          <w:marTop w:val="0"/>
          <w:marBottom w:val="0"/>
          <w:divBdr>
            <w:top w:val="none" w:sz="0" w:space="0" w:color="auto"/>
            <w:left w:val="none" w:sz="0" w:space="0" w:color="auto"/>
            <w:bottom w:val="none" w:sz="0" w:space="0" w:color="auto"/>
            <w:right w:val="none" w:sz="0" w:space="0" w:color="auto"/>
          </w:divBdr>
          <w:divsChild>
            <w:div w:id="416634847">
              <w:marLeft w:val="0"/>
              <w:marRight w:val="0"/>
              <w:marTop w:val="0"/>
              <w:marBottom w:val="0"/>
              <w:divBdr>
                <w:top w:val="none" w:sz="0" w:space="0" w:color="auto"/>
                <w:left w:val="none" w:sz="0" w:space="0" w:color="auto"/>
                <w:bottom w:val="none" w:sz="0" w:space="0" w:color="auto"/>
                <w:right w:val="none" w:sz="0" w:space="0" w:color="auto"/>
              </w:divBdr>
              <w:divsChild>
                <w:div w:id="540750282">
                  <w:marLeft w:val="0"/>
                  <w:marRight w:val="0"/>
                  <w:marTop w:val="0"/>
                  <w:marBottom w:val="426"/>
                  <w:divBdr>
                    <w:top w:val="none" w:sz="0" w:space="0" w:color="auto"/>
                    <w:left w:val="none" w:sz="0" w:space="0" w:color="auto"/>
                    <w:bottom w:val="none" w:sz="0" w:space="0" w:color="auto"/>
                    <w:right w:val="none" w:sz="0" w:space="0" w:color="auto"/>
                  </w:divBdr>
                  <w:divsChild>
                    <w:div w:id="1507597221">
                      <w:marLeft w:val="0"/>
                      <w:marRight w:val="0"/>
                      <w:marTop w:val="0"/>
                      <w:marBottom w:val="0"/>
                      <w:divBdr>
                        <w:top w:val="none" w:sz="0" w:space="0" w:color="auto"/>
                        <w:left w:val="none" w:sz="0" w:space="0" w:color="auto"/>
                        <w:bottom w:val="none" w:sz="0" w:space="0" w:color="auto"/>
                        <w:right w:val="none" w:sz="0" w:space="0" w:color="auto"/>
                      </w:divBdr>
                      <w:divsChild>
                        <w:div w:id="1230924896">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396697">
      <w:bodyDiv w:val="1"/>
      <w:marLeft w:val="0"/>
      <w:marRight w:val="0"/>
      <w:marTop w:val="0"/>
      <w:marBottom w:val="0"/>
      <w:divBdr>
        <w:top w:val="none" w:sz="0" w:space="0" w:color="auto"/>
        <w:left w:val="none" w:sz="0" w:space="0" w:color="auto"/>
        <w:bottom w:val="none" w:sz="0" w:space="0" w:color="auto"/>
        <w:right w:val="none" w:sz="0" w:space="0" w:color="auto"/>
      </w:divBdr>
      <w:divsChild>
        <w:div w:id="256445583">
          <w:marLeft w:val="0"/>
          <w:marRight w:val="0"/>
          <w:marTop w:val="0"/>
          <w:marBottom w:val="0"/>
          <w:divBdr>
            <w:top w:val="none" w:sz="0" w:space="0" w:color="auto"/>
            <w:left w:val="none" w:sz="0" w:space="0" w:color="auto"/>
            <w:bottom w:val="none" w:sz="0" w:space="0" w:color="auto"/>
            <w:right w:val="none" w:sz="0" w:space="0" w:color="auto"/>
          </w:divBdr>
          <w:divsChild>
            <w:div w:id="1264610919">
              <w:marLeft w:val="0"/>
              <w:marRight w:val="0"/>
              <w:marTop w:val="0"/>
              <w:marBottom w:val="0"/>
              <w:divBdr>
                <w:top w:val="none" w:sz="0" w:space="0" w:color="auto"/>
                <w:left w:val="none" w:sz="0" w:space="0" w:color="auto"/>
                <w:bottom w:val="none" w:sz="0" w:space="0" w:color="auto"/>
                <w:right w:val="none" w:sz="0" w:space="0" w:color="auto"/>
              </w:divBdr>
              <w:divsChild>
                <w:div w:id="103810120">
                  <w:marLeft w:val="0"/>
                  <w:marRight w:val="0"/>
                  <w:marTop w:val="163"/>
                  <w:marBottom w:val="0"/>
                  <w:divBdr>
                    <w:top w:val="none" w:sz="0" w:space="0" w:color="auto"/>
                    <w:left w:val="none" w:sz="0" w:space="0" w:color="auto"/>
                    <w:bottom w:val="none" w:sz="0" w:space="0" w:color="auto"/>
                    <w:right w:val="none" w:sz="0" w:space="0" w:color="auto"/>
                  </w:divBdr>
                  <w:divsChild>
                    <w:div w:id="1580940225">
                      <w:marLeft w:val="0"/>
                      <w:marRight w:val="0"/>
                      <w:marTop w:val="250"/>
                      <w:marBottom w:val="0"/>
                      <w:divBdr>
                        <w:top w:val="none" w:sz="0" w:space="0" w:color="auto"/>
                        <w:left w:val="none" w:sz="0" w:space="0" w:color="auto"/>
                        <w:bottom w:val="none" w:sz="0" w:space="0" w:color="auto"/>
                        <w:right w:val="none" w:sz="0" w:space="0" w:color="auto"/>
                      </w:divBdr>
                      <w:divsChild>
                        <w:div w:id="2028752844">
                          <w:marLeft w:val="0"/>
                          <w:marRight w:val="0"/>
                          <w:marTop w:val="2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523169">
      <w:bodyDiv w:val="1"/>
      <w:marLeft w:val="0"/>
      <w:marRight w:val="0"/>
      <w:marTop w:val="0"/>
      <w:marBottom w:val="0"/>
      <w:divBdr>
        <w:top w:val="none" w:sz="0" w:space="0" w:color="auto"/>
        <w:left w:val="none" w:sz="0" w:space="0" w:color="auto"/>
        <w:bottom w:val="none" w:sz="0" w:space="0" w:color="auto"/>
        <w:right w:val="none" w:sz="0" w:space="0" w:color="auto"/>
      </w:divBdr>
      <w:divsChild>
        <w:div w:id="793643645">
          <w:marLeft w:val="0"/>
          <w:marRight w:val="0"/>
          <w:marTop w:val="0"/>
          <w:marBottom w:val="0"/>
          <w:divBdr>
            <w:top w:val="none" w:sz="0" w:space="0" w:color="auto"/>
            <w:left w:val="none" w:sz="0" w:space="0" w:color="auto"/>
            <w:bottom w:val="none" w:sz="0" w:space="0" w:color="auto"/>
            <w:right w:val="none" w:sz="0" w:space="0" w:color="auto"/>
          </w:divBdr>
          <w:divsChild>
            <w:div w:id="2055041196">
              <w:marLeft w:val="0"/>
              <w:marRight w:val="0"/>
              <w:marTop w:val="0"/>
              <w:marBottom w:val="0"/>
              <w:divBdr>
                <w:top w:val="none" w:sz="0" w:space="0" w:color="auto"/>
                <w:left w:val="none" w:sz="0" w:space="0" w:color="auto"/>
                <w:bottom w:val="none" w:sz="0" w:space="0" w:color="auto"/>
                <w:right w:val="none" w:sz="0" w:space="0" w:color="auto"/>
              </w:divBdr>
              <w:divsChild>
                <w:div w:id="2034843736">
                  <w:marLeft w:val="0"/>
                  <w:marRight w:val="0"/>
                  <w:marTop w:val="0"/>
                  <w:marBottom w:val="426"/>
                  <w:divBdr>
                    <w:top w:val="none" w:sz="0" w:space="0" w:color="auto"/>
                    <w:left w:val="none" w:sz="0" w:space="0" w:color="auto"/>
                    <w:bottom w:val="none" w:sz="0" w:space="0" w:color="auto"/>
                    <w:right w:val="none" w:sz="0" w:space="0" w:color="auto"/>
                  </w:divBdr>
                  <w:divsChild>
                    <w:div w:id="2012096745">
                      <w:marLeft w:val="0"/>
                      <w:marRight w:val="0"/>
                      <w:marTop w:val="0"/>
                      <w:marBottom w:val="0"/>
                      <w:divBdr>
                        <w:top w:val="none" w:sz="0" w:space="0" w:color="auto"/>
                        <w:left w:val="none" w:sz="0" w:space="0" w:color="auto"/>
                        <w:bottom w:val="none" w:sz="0" w:space="0" w:color="auto"/>
                        <w:right w:val="none" w:sz="0" w:space="0" w:color="auto"/>
                      </w:divBdr>
                      <w:divsChild>
                        <w:div w:id="1310786570">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482530">
      <w:bodyDiv w:val="1"/>
      <w:marLeft w:val="0"/>
      <w:marRight w:val="0"/>
      <w:marTop w:val="0"/>
      <w:marBottom w:val="0"/>
      <w:divBdr>
        <w:top w:val="none" w:sz="0" w:space="0" w:color="auto"/>
        <w:left w:val="none" w:sz="0" w:space="0" w:color="auto"/>
        <w:bottom w:val="none" w:sz="0" w:space="0" w:color="auto"/>
        <w:right w:val="none" w:sz="0" w:space="0" w:color="auto"/>
      </w:divBdr>
      <w:divsChild>
        <w:div w:id="1577089095">
          <w:marLeft w:val="0"/>
          <w:marRight w:val="0"/>
          <w:marTop w:val="0"/>
          <w:marBottom w:val="0"/>
          <w:divBdr>
            <w:top w:val="none" w:sz="0" w:space="0" w:color="auto"/>
            <w:left w:val="none" w:sz="0" w:space="0" w:color="auto"/>
            <w:bottom w:val="none" w:sz="0" w:space="0" w:color="auto"/>
            <w:right w:val="none" w:sz="0" w:space="0" w:color="auto"/>
          </w:divBdr>
          <w:divsChild>
            <w:div w:id="1523978674">
              <w:marLeft w:val="0"/>
              <w:marRight w:val="0"/>
              <w:marTop w:val="0"/>
              <w:marBottom w:val="426"/>
              <w:divBdr>
                <w:top w:val="none" w:sz="0" w:space="0" w:color="auto"/>
                <w:left w:val="none" w:sz="0" w:space="0" w:color="auto"/>
                <w:bottom w:val="none" w:sz="0" w:space="0" w:color="auto"/>
                <w:right w:val="none" w:sz="0" w:space="0" w:color="auto"/>
              </w:divBdr>
              <w:divsChild>
                <w:div w:id="1514147483">
                  <w:marLeft w:val="0"/>
                  <w:marRight w:val="0"/>
                  <w:marTop w:val="0"/>
                  <w:marBottom w:val="0"/>
                  <w:divBdr>
                    <w:top w:val="none" w:sz="0" w:space="0" w:color="auto"/>
                    <w:left w:val="none" w:sz="0" w:space="0" w:color="auto"/>
                    <w:bottom w:val="none" w:sz="0" w:space="0" w:color="auto"/>
                    <w:right w:val="none" w:sz="0" w:space="0" w:color="auto"/>
                  </w:divBdr>
                  <w:divsChild>
                    <w:div w:id="1411808290">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 w:id="2092923106">
      <w:bodyDiv w:val="1"/>
      <w:marLeft w:val="0"/>
      <w:marRight w:val="0"/>
      <w:marTop w:val="0"/>
      <w:marBottom w:val="0"/>
      <w:divBdr>
        <w:top w:val="none" w:sz="0" w:space="0" w:color="auto"/>
        <w:left w:val="none" w:sz="0" w:space="0" w:color="auto"/>
        <w:bottom w:val="none" w:sz="0" w:space="0" w:color="auto"/>
        <w:right w:val="none" w:sz="0" w:space="0" w:color="auto"/>
      </w:divBdr>
      <w:divsChild>
        <w:div w:id="938373314">
          <w:marLeft w:val="0"/>
          <w:marRight w:val="0"/>
          <w:marTop w:val="0"/>
          <w:marBottom w:val="0"/>
          <w:divBdr>
            <w:top w:val="none" w:sz="0" w:space="0" w:color="auto"/>
            <w:left w:val="none" w:sz="0" w:space="0" w:color="auto"/>
            <w:bottom w:val="none" w:sz="0" w:space="0" w:color="auto"/>
            <w:right w:val="none" w:sz="0" w:space="0" w:color="auto"/>
          </w:divBdr>
          <w:divsChild>
            <w:div w:id="477117476">
              <w:marLeft w:val="0"/>
              <w:marRight w:val="0"/>
              <w:marTop w:val="0"/>
              <w:marBottom w:val="0"/>
              <w:divBdr>
                <w:top w:val="none" w:sz="0" w:space="0" w:color="auto"/>
                <w:left w:val="none" w:sz="0" w:space="0" w:color="auto"/>
                <w:bottom w:val="none" w:sz="0" w:space="0" w:color="auto"/>
                <w:right w:val="none" w:sz="0" w:space="0" w:color="auto"/>
              </w:divBdr>
              <w:divsChild>
                <w:div w:id="1561139149">
                  <w:marLeft w:val="0"/>
                  <w:marRight w:val="0"/>
                  <w:marTop w:val="0"/>
                  <w:marBottom w:val="426"/>
                  <w:divBdr>
                    <w:top w:val="none" w:sz="0" w:space="0" w:color="auto"/>
                    <w:left w:val="none" w:sz="0" w:space="0" w:color="auto"/>
                    <w:bottom w:val="none" w:sz="0" w:space="0" w:color="auto"/>
                    <w:right w:val="none" w:sz="0" w:space="0" w:color="auto"/>
                  </w:divBdr>
                  <w:divsChild>
                    <w:div w:id="1719863983">
                      <w:marLeft w:val="0"/>
                      <w:marRight w:val="0"/>
                      <w:marTop w:val="0"/>
                      <w:marBottom w:val="0"/>
                      <w:divBdr>
                        <w:top w:val="none" w:sz="0" w:space="0" w:color="auto"/>
                        <w:left w:val="none" w:sz="0" w:space="0" w:color="auto"/>
                        <w:bottom w:val="none" w:sz="0" w:space="0" w:color="auto"/>
                        <w:right w:val="none" w:sz="0" w:space="0" w:color="auto"/>
                      </w:divBdr>
                      <w:divsChild>
                        <w:div w:id="1879200319">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file:///C:\Users\Administrator\Desktop\10.18\&#32489;&#25928;&#33258;&#35780;&#27169;&#26495;\2016&#24180;&#27704;&#24030;&#24066;&#30452;&#37096;&#38376;&#25972;&#20307;&#25903;&#20986;&#32489;&#25928;&#35780;&#20215;&#25351;&#26631;&#34920;.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77EE3-0160-4FD2-BAF5-AA7513A4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277</Words>
  <Characters>1584</Characters>
  <Application>Microsoft Office Word</Application>
  <DocSecurity>0</DocSecurity>
  <Lines>13</Lines>
  <Paragraphs>3</Paragraphs>
  <ScaleCrop>false</ScaleCrop>
  <Company>Lenovo (Beijing) Limited</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xbany</cp:lastModifiedBy>
  <cp:revision>25</cp:revision>
  <cp:lastPrinted>2018-12-10T02:45:00Z</cp:lastPrinted>
  <dcterms:created xsi:type="dcterms:W3CDTF">2015-08-13T01:19:00Z</dcterms:created>
  <dcterms:modified xsi:type="dcterms:W3CDTF">2018-12-10T02:54:00Z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