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B4" w:rsidRDefault="00C04F00">
      <w:pPr>
        <w:autoSpaceDN w:val="0"/>
        <w:spacing w:line="560" w:lineRule="exact"/>
        <w:rPr>
          <w:rFonts w:ascii="宋体" w:cs="宋体"/>
          <w:kern w:val="0"/>
          <w:sz w:val="24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附件：4</w:t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</w:p>
    <w:p w:rsidR="00F44BB4" w:rsidRDefault="00F44BB4">
      <w:pPr>
        <w:widowControl/>
        <w:autoSpaceDN w:val="0"/>
        <w:ind w:left="91"/>
        <w:jc w:val="center"/>
        <w:rPr>
          <w:rFonts w:ascii="黑体" w:eastAsia="黑体" w:cs="宋体"/>
          <w:b/>
          <w:kern w:val="0"/>
          <w:sz w:val="44"/>
          <w:szCs w:val="44"/>
        </w:rPr>
      </w:pPr>
    </w:p>
    <w:p w:rsidR="00F44BB4" w:rsidRDefault="00C04F00">
      <w:pPr>
        <w:widowControl/>
        <w:autoSpaceDN w:val="0"/>
        <w:ind w:left="91"/>
        <w:jc w:val="center"/>
        <w:rPr>
          <w:rFonts w:ascii="黑体" w:eastAsia="黑体" w:cs="宋体"/>
          <w:b/>
          <w:kern w:val="0"/>
          <w:sz w:val="44"/>
          <w:szCs w:val="44"/>
        </w:rPr>
      </w:pPr>
      <w:r>
        <w:rPr>
          <w:rFonts w:ascii="黑体" w:eastAsia="黑体" w:cs="宋体" w:hint="eastAsia"/>
          <w:b/>
          <w:kern w:val="0"/>
          <w:sz w:val="44"/>
          <w:szCs w:val="44"/>
        </w:rPr>
        <w:t>部门整体支出绩效评价基础数据表</w:t>
      </w:r>
    </w:p>
    <w:p w:rsidR="00F44BB4" w:rsidRDefault="00F44BB4">
      <w:pPr>
        <w:rPr>
          <w:rFonts w:ascii="宋体" w:cs="宋体"/>
          <w:kern w:val="0"/>
          <w:sz w:val="24"/>
        </w:rPr>
      </w:pPr>
    </w:p>
    <w:p w:rsidR="00F44BB4" w:rsidRDefault="00C04F00">
      <w:pPr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填报单位：大盛镇政府</w:t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  <w:r>
        <w:rPr>
          <w:rFonts w:ascii="宋体" w:cs="宋体" w:hint="eastAsia"/>
          <w:kern w:val="0"/>
          <w:sz w:val="24"/>
        </w:rPr>
        <w:tab/>
      </w:r>
    </w:p>
    <w:p w:rsidR="00F44BB4" w:rsidRDefault="00C04F00">
      <w:pPr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3550"/>
        <w:gridCol w:w="1190"/>
        <w:gridCol w:w="1170"/>
        <w:gridCol w:w="1130"/>
        <w:gridCol w:w="1130"/>
        <w:gridCol w:w="1130"/>
        <w:gridCol w:w="1190"/>
      </w:tblGrid>
      <w:tr w:rsidR="00F44BB4">
        <w:trPr>
          <w:trHeight w:val="763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2017年实际在职人数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控制率</w:t>
            </w:r>
          </w:p>
        </w:tc>
      </w:tr>
      <w:tr w:rsidR="00F44BB4">
        <w:trPr>
          <w:trHeight w:val="177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F44B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2016年决算数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2017年预算数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2017年决算数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68809.66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50000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50000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  <w:r w:rsidR="00E5700D"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68809.66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  <w:r w:rsidR="00E5700D">
              <w:rPr>
                <w:rFonts w:ascii="宋体" w:cs="宋体" w:hint="eastAsia"/>
                <w:kern w:val="0"/>
                <w:sz w:val="24"/>
              </w:rPr>
              <w:t>50000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50000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2、出国经费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  <w:r w:rsidR="00E5700D"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3、公务接待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91404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  <w:r w:rsidR="00E5700D">
              <w:rPr>
                <w:rFonts w:ascii="宋体" w:cs="宋体" w:hint="eastAsia"/>
                <w:kern w:val="0"/>
                <w:sz w:val="24"/>
              </w:rPr>
              <w:t>145000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145000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3050000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2240000</w:t>
            </w:r>
            <w:r w:rsidR="00C04F00"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  <w:r w:rsidR="00E5700D">
              <w:rPr>
                <w:rFonts w:ascii="宋体" w:cs="宋体" w:hint="eastAsia"/>
                <w:kern w:val="0"/>
                <w:sz w:val="24"/>
              </w:rPr>
              <w:t>2710000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……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180908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130000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130000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102623.52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100000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100000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7219B0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 xml:space="preserve"> 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127952.2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130000</w:t>
            </w:r>
            <w:r w:rsidR="00C04F00">
              <w:rPr>
                <w:rFonts w:asci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E5700D"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113700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1154"/>
          <w:jc w:val="center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楼堂馆所控制情况</w:t>
            </w:r>
            <w:r>
              <w:rPr>
                <w:rFonts w:ascii="宋体" w:cs="宋体" w:hint="eastAsia"/>
                <w:kern w:val="0"/>
                <w:sz w:val="24"/>
              </w:rPr>
              <w:br/>
              <w:t>（2017年完工项目）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批复规模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br/>
              <w:t>（㎡）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实际规模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br/>
              <w:t>（㎡）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预算投资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br/>
              <w:t>（万元）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实际投资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br/>
              <w:t>（万元）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投资概算控制率</w:t>
            </w:r>
          </w:p>
        </w:tc>
      </w:tr>
      <w:tr w:rsidR="00F44BB4">
        <w:trPr>
          <w:trHeight w:val="177"/>
          <w:jc w:val="center"/>
        </w:trPr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F44B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厉行节约保障措施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BB4" w:rsidRDefault="00C04F00"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4BB4">
        <w:trPr>
          <w:trHeight w:val="700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BB4" w:rsidRDefault="00C04F00">
            <w:pPr>
              <w:widowControl/>
              <w:autoSpaceDN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说明：“项目支出”需要填报除专项资金和基本支出以外的所有项目情况，包括业务工作项目、运行维护项目等；“公用经费”填报基本支出中的一般商品和服务支出。</w:t>
            </w:r>
          </w:p>
        </w:tc>
      </w:tr>
    </w:tbl>
    <w:p w:rsidR="00F44BB4" w:rsidRDefault="00F44BB4">
      <w:pPr>
        <w:rPr>
          <w:rFonts w:ascii="宋体" w:cs="宋体"/>
          <w:kern w:val="0"/>
          <w:sz w:val="24"/>
        </w:rPr>
      </w:pPr>
    </w:p>
    <w:sectPr w:rsidR="00F44BB4" w:rsidSect="00F44B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0D" w:rsidRDefault="00E5700D" w:rsidP="00E5700D">
      <w:r>
        <w:separator/>
      </w:r>
    </w:p>
  </w:endnote>
  <w:endnote w:type="continuationSeparator" w:id="0">
    <w:p w:rsidR="00E5700D" w:rsidRDefault="00E5700D" w:rsidP="00E5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0D" w:rsidRDefault="00E5700D" w:rsidP="00E5700D">
      <w:r>
        <w:separator/>
      </w:r>
    </w:p>
  </w:footnote>
  <w:footnote w:type="continuationSeparator" w:id="0">
    <w:p w:rsidR="00E5700D" w:rsidRDefault="00E5700D" w:rsidP="00E57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00D"/>
    <w:rsid w:val="007219B0"/>
    <w:rsid w:val="00C04F00"/>
    <w:rsid w:val="00E5700D"/>
    <w:rsid w:val="00F44BB4"/>
    <w:rsid w:val="5FF8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B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700D"/>
    <w:rPr>
      <w:kern w:val="2"/>
      <w:sz w:val="18"/>
      <w:szCs w:val="18"/>
    </w:rPr>
  </w:style>
  <w:style w:type="paragraph" w:styleId="a4">
    <w:name w:val="footer"/>
    <w:basedOn w:val="a"/>
    <w:link w:val="Char0"/>
    <w:rsid w:val="00E5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70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394</Characters>
  <Application>Microsoft Office Word</Application>
  <DocSecurity>0</DocSecurity>
  <Lines>3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2018-12-10T11:40:00Z</cp:lastPrinted>
  <dcterms:created xsi:type="dcterms:W3CDTF">2018-12-10T11:39:00Z</dcterms:created>
  <dcterms:modified xsi:type="dcterms:W3CDTF">2018-12-10T11:41:00Z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