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jc w:val="center"/>
        <w:rPr>
          <w:rFonts w:ascii="黑体" w:hAnsi="黑体" w:eastAsia="黑体" w:cs="Times New Roman"/>
          <w:b/>
          <w:bCs/>
          <w:color w:val="666666"/>
          <w:w w:val="90"/>
          <w:kern w:val="0"/>
          <w:sz w:val="44"/>
          <w:szCs w:val="44"/>
          <w:lang w:eastAsia="zh-CN"/>
        </w:rPr>
      </w:pPr>
      <w:r>
        <w:rPr>
          <w:rFonts w:hint="eastAsia" w:ascii="黑体" w:hAnsi="黑体" w:eastAsia="黑体" w:cs="黑体"/>
          <w:b/>
          <w:bCs/>
          <w:color w:val="222222"/>
          <w:w w:val="90"/>
          <w:kern w:val="0"/>
          <w:sz w:val="44"/>
          <w:szCs w:val="44"/>
          <w:lang w:eastAsia="zh-CN"/>
        </w:rPr>
        <w:t>东安县委组织部</w:t>
      </w:r>
      <w:r>
        <w:rPr>
          <w:rFonts w:ascii="黑体" w:hAnsi="黑体" w:eastAsia="黑体" w:cs="黑体"/>
          <w:b/>
          <w:bCs/>
          <w:color w:val="222222"/>
          <w:w w:val="90"/>
          <w:kern w:val="0"/>
          <w:sz w:val="44"/>
          <w:szCs w:val="44"/>
          <w:lang w:eastAsia="zh-CN"/>
        </w:rPr>
        <w:t>2017</w:t>
      </w:r>
      <w:r>
        <w:rPr>
          <w:rFonts w:hint="eastAsia" w:ascii="黑体" w:hAnsi="黑体" w:eastAsia="黑体" w:cs="黑体"/>
          <w:b/>
          <w:bCs/>
          <w:color w:val="222222"/>
          <w:w w:val="90"/>
          <w:kern w:val="0"/>
          <w:sz w:val="44"/>
          <w:szCs w:val="44"/>
          <w:lang w:eastAsia="zh-CN"/>
        </w:rPr>
        <w:t>年专项资金绩效评价报告</w:t>
      </w:r>
    </w:p>
    <w:p>
      <w:pPr>
        <w:widowControl/>
        <w:shd w:val="clear" w:color="auto" w:fill="FFFFFF"/>
        <w:spacing w:line="500" w:lineRule="exact"/>
        <w:jc w:val="left"/>
        <w:rPr>
          <w:rFonts w:ascii="宋体" w:cs="Times New Roman"/>
          <w:b/>
          <w:bCs/>
          <w:color w:val="666666"/>
          <w:kern w:val="0"/>
          <w:sz w:val="36"/>
          <w:szCs w:val="36"/>
          <w:lang w:eastAsia="zh-CN"/>
        </w:rPr>
      </w:pPr>
      <w:r>
        <w:rPr>
          <w:rFonts w:ascii="宋体" w:hAnsi="宋体" w:cs="宋体"/>
          <w:b/>
          <w:bCs/>
          <w:color w:val="222222"/>
          <w:kern w:val="0"/>
          <w:sz w:val="36"/>
          <w:szCs w:val="36"/>
          <w:lang w:eastAsia="zh-CN"/>
        </w:rPr>
        <w:t xml:space="preserve"> </w:t>
      </w:r>
    </w:p>
    <w:p>
      <w:pPr>
        <w:widowControl/>
        <w:shd w:val="clear" w:color="auto" w:fill="FFFFFF"/>
        <w:autoSpaceDE w:val="0"/>
        <w:spacing w:line="500" w:lineRule="exact"/>
        <w:ind w:firstLine="640" w:firstLineChars="200"/>
        <w:jc w:val="left"/>
        <w:rPr>
          <w:rFonts w:ascii="仿宋_GB2312" w:hAnsi="黑体" w:eastAsia="仿宋_GB2312" w:cs="Times New Roman"/>
          <w:color w:val="222222"/>
          <w:kern w:val="0"/>
          <w:sz w:val="32"/>
          <w:szCs w:val="32"/>
          <w:lang w:eastAsia="zh-CN"/>
        </w:rPr>
      </w:pPr>
      <w:r>
        <w:rPr>
          <w:rFonts w:hint="eastAsia" w:ascii="仿宋_GB2312" w:hAnsi="黑体" w:eastAsia="仿宋_GB2312" w:cs="仿宋_GB2312"/>
          <w:color w:val="222222"/>
          <w:kern w:val="0"/>
          <w:sz w:val="32"/>
          <w:szCs w:val="32"/>
          <w:lang w:eastAsia="zh-CN"/>
        </w:rPr>
        <w:t>为进一步规范财政资金管理，牢固树立预算绩效理念，强化支出责任，提高财政资金使用效益，根据县财政局《关于开展</w:t>
      </w:r>
      <w:r>
        <w:rPr>
          <w:rFonts w:ascii="仿宋_GB2312" w:hAnsi="黑体" w:eastAsia="仿宋_GB2312" w:cs="仿宋_GB2312"/>
          <w:color w:val="222222"/>
          <w:kern w:val="0"/>
          <w:sz w:val="32"/>
          <w:szCs w:val="32"/>
          <w:lang w:eastAsia="zh-CN"/>
        </w:rPr>
        <w:t>2017</w:t>
      </w:r>
      <w:r>
        <w:rPr>
          <w:rFonts w:hint="eastAsia" w:ascii="仿宋_GB2312" w:hAnsi="黑体" w:eastAsia="仿宋_GB2312" w:cs="仿宋_GB2312"/>
          <w:color w:val="222222"/>
          <w:kern w:val="0"/>
          <w:sz w:val="32"/>
          <w:szCs w:val="32"/>
          <w:lang w:eastAsia="zh-CN"/>
        </w:rPr>
        <w:t>年度一般公共预算支出绩效评价工作的通知》（东财绩</w:t>
      </w:r>
      <w:r>
        <w:rPr>
          <w:rFonts w:ascii="仿宋_GB2312" w:hAnsi="黑体" w:eastAsia="仿宋_GB2312" w:cs="仿宋_GB2312"/>
          <w:color w:val="222222"/>
          <w:kern w:val="0"/>
          <w:sz w:val="32"/>
          <w:szCs w:val="32"/>
          <w:lang w:eastAsia="zh-CN"/>
        </w:rPr>
        <w:t>[2018]3</w:t>
      </w:r>
      <w:r>
        <w:rPr>
          <w:rFonts w:hint="eastAsia" w:ascii="仿宋_GB2312" w:hAnsi="黑体" w:eastAsia="仿宋_GB2312" w:cs="仿宋_GB2312"/>
          <w:color w:val="222222"/>
          <w:kern w:val="0"/>
          <w:sz w:val="32"/>
          <w:szCs w:val="32"/>
          <w:lang w:eastAsia="zh-CN"/>
        </w:rPr>
        <w:t>号）文件精神，我部对</w:t>
      </w:r>
      <w:r>
        <w:rPr>
          <w:rFonts w:ascii="仿宋_GB2312" w:hAnsi="黑体" w:eastAsia="仿宋_GB2312" w:cs="仿宋_GB2312"/>
          <w:color w:val="222222"/>
          <w:kern w:val="0"/>
          <w:sz w:val="32"/>
          <w:szCs w:val="32"/>
          <w:lang w:eastAsia="zh-CN"/>
        </w:rPr>
        <w:t>2017</w:t>
      </w:r>
      <w:r>
        <w:rPr>
          <w:rFonts w:hint="eastAsia" w:ascii="仿宋_GB2312" w:hAnsi="黑体" w:eastAsia="仿宋_GB2312" w:cs="仿宋_GB2312"/>
          <w:color w:val="222222"/>
          <w:kern w:val="0"/>
          <w:sz w:val="32"/>
          <w:szCs w:val="32"/>
          <w:lang w:eastAsia="zh-CN"/>
        </w:rPr>
        <w:t>年专项资金进行了绩效评价，现将有关情况报告如下：</w:t>
      </w:r>
    </w:p>
    <w:p>
      <w:pPr>
        <w:widowControl/>
        <w:shd w:val="clear" w:color="auto" w:fill="FFFFFF"/>
        <w:autoSpaceDE w:val="0"/>
        <w:spacing w:line="500" w:lineRule="exact"/>
        <w:ind w:firstLine="643" w:firstLineChars="200"/>
        <w:jc w:val="left"/>
        <w:rPr>
          <w:rFonts w:ascii="黑体" w:hAnsi="黑体" w:eastAsia="黑体" w:cs="Times New Roman"/>
          <w:b/>
          <w:bCs/>
          <w:color w:val="666666"/>
          <w:kern w:val="0"/>
          <w:sz w:val="24"/>
          <w:szCs w:val="24"/>
          <w:lang w:eastAsia="zh-CN"/>
        </w:rPr>
      </w:pPr>
      <w:r>
        <w:rPr>
          <w:rFonts w:hint="eastAsia" w:ascii="黑体" w:hAnsi="黑体" w:eastAsia="黑体" w:cs="黑体"/>
          <w:b/>
          <w:bCs/>
          <w:color w:val="222222"/>
          <w:kern w:val="0"/>
          <w:sz w:val="32"/>
          <w:szCs w:val="32"/>
          <w:lang w:eastAsia="zh-CN"/>
        </w:rPr>
        <w:t>一、项目概况和基本情况</w:t>
      </w:r>
    </w:p>
    <w:p>
      <w:pPr>
        <w:spacing w:line="5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中共</w:t>
      </w:r>
      <w:r>
        <w:rPr>
          <w:rFonts w:hint="eastAsia" w:ascii="仿宋_GB2312" w:hAnsi="仿宋_GB2312" w:eastAsia="仿宋_GB2312" w:cs="仿宋_GB2312"/>
          <w:color w:val="auto"/>
          <w:sz w:val="32"/>
          <w:szCs w:val="32"/>
          <w:lang w:eastAsia="zh-CN"/>
        </w:rPr>
        <w:t>东安县委组织部</w:t>
      </w:r>
      <w:r>
        <w:rPr>
          <w:rFonts w:hint="eastAsia" w:ascii="仿宋_GB2312" w:hAnsi="仿宋_GB2312" w:eastAsia="仿宋_GB2312" w:cs="仿宋_GB2312"/>
          <w:color w:val="auto"/>
          <w:sz w:val="32"/>
          <w:szCs w:val="32"/>
        </w:rPr>
        <w:t>，属行政单位。设9个职能室（中心）：</w:t>
      </w:r>
      <w:r>
        <w:rPr>
          <w:rFonts w:hint="eastAsia" w:ascii="仿宋_GB2312" w:hAnsi="仿宋_GB2312" w:eastAsia="仿宋_GB2312" w:cs="仿宋_GB2312"/>
          <w:color w:val="auto"/>
          <w:sz w:val="32"/>
          <w:szCs w:val="32"/>
          <w:lang w:eastAsia="zh-CN"/>
        </w:rPr>
        <w:t>两新办、</w:t>
      </w:r>
      <w:r>
        <w:rPr>
          <w:rFonts w:hint="eastAsia" w:ascii="仿宋_GB2312" w:hAnsi="仿宋_GB2312" w:eastAsia="仿宋_GB2312" w:cs="仿宋_GB2312"/>
          <w:color w:val="auto"/>
          <w:sz w:val="32"/>
          <w:szCs w:val="32"/>
        </w:rPr>
        <w:t>办公室、研究室、干部室、公务员管理室、干部教育监督室、党建室、基层办、党员教育中心、干部人事档案室。总编制29个，，201</w:t>
      </w:r>
      <w:r>
        <w:rPr>
          <w:rFonts w:hint="eastAsia" w:ascii="仿宋_GB2312" w:hAnsi="仿宋_GB2312" w:eastAsia="仿宋_GB2312" w:cs="仿宋_GB2312"/>
          <w:color w:val="auto"/>
          <w:sz w:val="32"/>
          <w:szCs w:val="32"/>
          <w:lang w:eastAsia="zh-CN"/>
        </w:rPr>
        <w:t>7</w:t>
      </w:r>
      <w:r>
        <w:rPr>
          <w:rFonts w:hint="eastAsia" w:ascii="仿宋_GB2312" w:hAnsi="仿宋_GB2312" w:eastAsia="仿宋_GB2312" w:cs="仿宋_GB2312"/>
          <w:color w:val="auto"/>
          <w:sz w:val="32"/>
          <w:szCs w:val="32"/>
        </w:rPr>
        <w:t>年末实有在职干部职工</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县委组织部</w:t>
      </w:r>
      <w:r>
        <w:rPr>
          <w:rFonts w:hint="eastAsia" w:ascii="仿宋_GB2312" w:hAnsi="仿宋_GB2312" w:eastAsia="仿宋_GB2312" w:cs="仿宋_GB2312"/>
          <w:color w:val="auto"/>
          <w:sz w:val="32"/>
          <w:szCs w:val="32"/>
        </w:rPr>
        <w:t>公室是县委处理日常工作的综合性办事机构，其主要职责是:</w:t>
      </w:r>
    </w:p>
    <w:p>
      <w:pPr>
        <w:pStyle w:val="8"/>
        <w:keepNext w:val="0"/>
        <w:keepLines w:val="0"/>
        <w:pageBreakBefore w:val="0"/>
        <w:shd w:val="clear" w:color="auto" w:fill="FFFFFF"/>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负责研究和指导党组织建设，制订加强党的组织建设的意见和措施；会同有关部门对乡镇场和县委管理的行政、企事业单位党委换届选举及单位党委（党组）民主生活会进行指导；研究指导党的基层组织建设以及党组织的设置原则、隶属关系和活动内容、工作方式；研究、指导党员队伍建设；指导、协调党员教育工作，主管党员管理和发展工作；组织和开展新形势下党的建设的理论研究。</w:t>
      </w:r>
    </w:p>
    <w:p>
      <w:pPr>
        <w:pStyle w:val="8"/>
        <w:keepNext w:val="0"/>
        <w:keepLines w:val="0"/>
        <w:pageBreakBefore w:val="0"/>
        <w:shd w:val="clear" w:color="auto" w:fill="FFFFFF"/>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2、负责干部队伍建设的宏观管理，制订和参与制订组织、干部、人事工作的重要规章和制度，并对重要经验进行总结推介。</w:t>
      </w:r>
    </w:p>
    <w:p>
      <w:pPr>
        <w:pStyle w:val="8"/>
        <w:keepNext w:val="0"/>
        <w:keepLines w:val="0"/>
        <w:pageBreakBefore w:val="0"/>
        <w:shd w:val="clear" w:color="auto" w:fill="FFFFFF"/>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提出县委管理的领导班子调整、配备的意见和建议；负责县委管理的干部的考察、任免、工资、待遇、出国（境）、退（离）休审批手续的办理；负责县级领导班子换届选举和届中调整的有关工作；负责县直有关部委办局机关组织人事干部的职务任免及宏观管理工作；承办部分干部的调配、交流及安置工作；负责全县干部公开选拔工作的指导；指导国家公务员制度的实施，负责全县党委、人大、政协、群众团体等机关参照国家公务员制度管理的宏观指导与组织协调；组织落实培养选拔中青年干部、妇女干部、少数民族干部、党外干部的有关规划和方案；指导乡镇场和县直部委办局领导班子的思想作风建设。</w:t>
      </w:r>
    </w:p>
    <w:p>
      <w:pPr>
        <w:pStyle w:val="8"/>
        <w:keepNext w:val="0"/>
        <w:keepLines w:val="0"/>
        <w:pageBreakBefore w:val="0"/>
        <w:shd w:val="clear" w:color="auto" w:fill="FFFFFF"/>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4、研究制订全县组织管理信息系统建设规划，指导全县组织系统信息网络建设；负责全县干部人事档案、党内统计、干部统计的宏观指导与协调工作。</w:t>
      </w:r>
    </w:p>
    <w:p>
      <w:pPr>
        <w:pStyle w:val="8"/>
        <w:keepNext w:val="0"/>
        <w:keepLines w:val="0"/>
        <w:pageBreakBefore w:val="0"/>
        <w:shd w:val="clear" w:color="auto" w:fill="FFFFFF"/>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5、负责干部监督工作的指导，负责党建工作和干部工作的督促检查，及时向市委组织部和县委反映重要情况，对反映领导班子和领导干部的重要问题进行调查了解和督办；负责对乡科级以上党政领导干部和干部选拔任用工作进行监督，对有关监督制度的落实情况进行督查，对市委和县委管理干部的历史遗留问题进行初审和审查；组织、协调乡科级党政领导干部经济责任审计工作。</w:t>
      </w:r>
    </w:p>
    <w:p>
      <w:pPr>
        <w:pStyle w:val="8"/>
        <w:keepNext w:val="0"/>
        <w:keepLines w:val="0"/>
        <w:pageBreakBefore w:val="0"/>
        <w:shd w:val="clear" w:color="auto" w:fill="FFFFFF"/>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6、制订干部教育工作规划，组织、协调市管、县管干部和部分中青年干部的培训；指导、协调、检查乡镇场和县直部委办局的干部教育工作。</w:t>
      </w:r>
    </w:p>
    <w:p>
      <w:pPr>
        <w:pStyle w:val="4"/>
        <w:shd w:val="clear" w:color="auto" w:fill="FFFFFF"/>
        <w:spacing w:before="0" w:beforeAutospacing="0" w:after="0" w:afterAutospacing="0" w:line="500" w:lineRule="exact"/>
        <w:ind w:firstLine="713" w:firstLineChars="223"/>
        <w:rPr>
          <w:rFonts w:ascii="仿宋_GB2312" w:hAnsi="微软雅黑" w:eastAsia="仿宋_GB2312"/>
          <w:color w:val="333333"/>
          <w:sz w:val="32"/>
          <w:szCs w:val="32"/>
        </w:rPr>
      </w:pPr>
      <w:r>
        <w:rPr>
          <w:rFonts w:hint="eastAsia" w:ascii="仿宋_GB2312" w:hAnsi="仿宋_GB2312" w:eastAsia="仿宋_GB2312" w:cs="仿宋_GB2312"/>
          <w:color w:val="auto"/>
          <w:sz w:val="32"/>
          <w:szCs w:val="32"/>
        </w:rPr>
        <w:t>2017年</w:t>
      </w:r>
      <w:r>
        <w:rPr>
          <w:rFonts w:hint="eastAsia" w:ascii="仿宋_GB2312" w:hAnsi="仿宋_GB2312" w:eastAsia="仿宋_GB2312" w:cs="仿宋_GB2312"/>
          <w:color w:val="auto"/>
          <w:sz w:val="32"/>
          <w:szCs w:val="32"/>
          <w:lang w:eastAsia="zh-CN"/>
        </w:rPr>
        <w:t>县委组织部</w:t>
      </w:r>
      <w:r>
        <w:rPr>
          <w:rFonts w:hint="eastAsia" w:ascii="仿宋_GB2312" w:hAnsi="仿宋_GB2312" w:eastAsia="仿宋_GB2312" w:cs="仿宋_GB2312"/>
          <w:color w:val="auto"/>
          <w:sz w:val="32"/>
          <w:szCs w:val="32"/>
        </w:rPr>
        <w:t>预算</w:t>
      </w:r>
      <w:r>
        <w:rPr>
          <w:rFonts w:hint="eastAsia" w:ascii="仿宋_GB2312" w:hAnsi="仿宋_GB2312" w:eastAsia="仿宋_GB2312" w:cs="仿宋_GB2312"/>
          <w:color w:val="auto"/>
          <w:sz w:val="32"/>
          <w:szCs w:val="32"/>
          <w:lang w:eastAsia="zh-CN"/>
        </w:rPr>
        <w:t>专项</w:t>
      </w:r>
      <w:r>
        <w:rPr>
          <w:rFonts w:hint="eastAsia" w:ascii="仿宋_GB2312" w:hAnsi="仿宋_GB2312" w:eastAsia="仿宋_GB2312" w:cs="仿宋_GB2312"/>
          <w:color w:val="auto"/>
          <w:sz w:val="32"/>
          <w:szCs w:val="32"/>
        </w:rPr>
        <w:t>资金总计</w:t>
      </w:r>
      <w:r>
        <w:rPr>
          <w:rFonts w:hint="eastAsia" w:ascii="仿宋_GB2312" w:hAnsi="仿宋_GB2312" w:eastAsia="仿宋_GB2312" w:cs="仿宋_GB2312"/>
          <w:color w:val="auto"/>
          <w:sz w:val="32"/>
          <w:szCs w:val="32"/>
          <w:lang w:val="en-US" w:eastAsia="zh-CN"/>
        </w:rPr>
        <w:t>42</w:t>
      </w:r>
      <w:r>
        <w:rPr>
          <w:rFonts w:hint="eastAsia" w:ascii="仿宋_GB2312" w:hAnsi="仿宋_GB2312" w:eastAsia="仿宋_GB2312" w:cs="仿宋_GB2312"/>
          <w:color w:val="auto"/>
          <w:sz w:val="32"/>
          <w:szCs w:val="32"/>
        </w:rPr>
        <w:t>万元，分别为：干部教育6万，远程教育9万，干部档案管理3万，星级党组织创建10万，党员网格化管理5万，大学生村官管理4万，两新组织专项工作经费2万，公务员培训3万。</w:t>
      </w:r>
    </w:p>
    <w:p>
      <w:pPr>
        <w:pStyle w:val="4"/>
        <w:shd w:val="clear" w:color="auto" w:fill="FFFFFF"/>
        <w:spacing w:before="0" w:beforeAutospacing="0" w:after="0" w:afterAutospacing="0" w:line="500" w:lineRule="exact"/>
        <w:ind w:firstLine="555"/>
        <w:rPr>
          <w:rFonts w:ascii="黑体" w:eastAsia="黑体"/>
          <w:color w:val="333333"/>
          <w:sz w:val="32"/>
          <w:szCs w:val="32"/>
        </w:rPr>
      </w:pPr>
      <w:r>
        <w:rPr>
          <w:rFonts w:hint="eastAsia" w:ascii="黑体" w:eastAsia="黑体" w:cs="黑体"/>
          <w:color w:val="333333"/>
          <w:sz w:val="32"/>
          <w:szCs w:val="32"/>
        </w:rPr>
        <w:t>二、项目资金使用及管理、成效情况</w:t>
      </w:r>
    </w:p>
    <w:p>
      <w:pPr>
        <w:widowControl/>
        <w:spacing w:line="500" w:lineRule="exact"/>
        <w:ind w:firstLine="640"/>
        <w:jc w:val="left"/>
        <w:rPr>
          <w:rFonts w:ascii="仿宋_GB2312" w:hAnsi="仿宋" w:eastAsia="仿宋_GB2312" w:cs="Times New Roman"/>
          <w:color w:val="auto"/>
          <w:kern w:val="0"/>
          <w:sz w:val="32"/>
          <w:szCs w:val="32"/>
          <w:lang w:eastAsia="zh-CN"/>
        </w:rPr>
      </w:pPr>
      <w:r>
        <w:rPr>
          <w:rFonts w:hint="eastAsia" w:ascii="仿宋_GB2312" w:hAnsi="仿宋" w:eastAsia="仿宋_GB2312" w:cs="仿宋_GB2312"/>
          <w:color w:val="auto"/>
          <w:kern w:val="0"/>
          <w:sz w:val="32"/>
          <w:szCs w:val="32"/>
          <w:lang w:eastAsia="zh-CN"/>
        </w:rPr>
        <w:t>（一）资金管理情况。县委组织部对财政安排的项目资金进行了严格的管理，制定了机关财务管理、公务接待管理等制度，会计核算严格执行财经和财务制度，日常财务处理及时规范，</w:t>
      </w:r>
      <w:r>
        <w:rPr>
          <w:rFonts w:ascii="仿宋_GB2312" w:hAnsi="仿宋" w:eastAsia="仿宋_GB2312" w:cs="仿宋_GB2312"/>
          <w:color w:val="auto"/>
          <w:kern w:val="0"/>
          <w:sz w:val="32"/>
          <w:szCs w:val="32"/>
          <w:lang w:eastAsia="zh-CN"/>
        </w:rPr>
        <w:t>2017</w:t>
      </w:r>
      <w:r>
        <w:rPr>
          <w:rFonts w:hint="eastAsia" w:ascii="仿宋_GB2312" w:hAnsi="仿宋" w:eastAsia="仿宋_GB2312" w:cs="仿宋_GB2312"/>
          <w:color w:val="auto"/>
          <w:kern w:val="0"/>
          <w:sz w:val="32"/>
          <w:szCs w:val="32"/>
          <w:lang w:eastAsia="zh-CN"/>
        </w:rPr>
        <w:t>年按照财政局要求开展了内部控制基础性评价工作，进一步完善了内部控制体系；严格预算支出管理。认真落实预算管理和绩效管理各项制度要求，在支出预算编制上，根据“总量控制，计划管理”的要求，从严控制行政经费，合理规范使用财政资金，保障项目资金</w:t>
      </w:r>
      <w:r>
        <w:rPr>
          <w:rFonts w:hint="eastAsia" w:ascii="仿宋_GB2312" w:hAnsi="仿宋" w:eastAsia="仿宋_GB2312" w:cs="仿宋_GB2312"/>
          <w:color w:val="auto"/>
          <w:spacing w:val="-4"/>
          <w:kern w:val="0"/>
          <w:sz w:val="32"/>
          <w:szCs w:val="32"/>
          <w:lang w:eastAsia="zh-CN"/>
        </w:rPr>
        <w:t>支出的规范化、合理化、科学化。</w:t>
      </w:r>
    </w:p>
    <w:p>
      <w:pPr>
        <w:pStyle w:val="4"/>
        <w:shd w:val="clear" w:color="auto" w:fill="FFFFFF"/>
        <w:spacing w:before="0" w:beforeAutospacing="0" w:after="0" w:afterAutospacing="0" w:line="500" w:lineRule="exact"/>
        <w:ind w:firstLine="555"/>
        <w:rPr>
          <w:rFonts w:ascii="仿宋_GB2312" w:eastAsia="仿宋_GB2312"/>
          <w:color w:val="auto"/>
          <w:sz w:val="32"/>
          <w:szCs w:val="32"/>
        </w:rPr>
      </w:pPr>
      <w:r>
        <w:rPr>
          <w:rFonts w:hint="eastAsia" w:ascii="仿宋_GB2312" w:eastAsia="仿宋_GB2312" w:cs="仿宋_GB2312"/>
          <w:color w:val="auto"/>
          <w:sz w:val="32"/>
          <w:szCs w:val="32"/>
        </w:rPr>
        <w:t>（二）项目资金成效情况</w:t>
      </w:r>
    </w:p>
    <w:p>
      <w:pPr>
        <w:ind w:firstLine="640" w:firstLineChars="200"/>
        <w:rPr>
          <w:rFonts w:hint="eastAsia" w:ascii="仿宋_GB2312" w:eastAsia="仿宋_GB2312" w:cs="仿宋_GB2312"/>
          <w:color w:val="auto"/>
          <w:sz w:val="32"/>
          <w:szCs w:val="32"/>
          <w:lang w:eastAsia="zh-CN"/>
        </w:rPr>
      </w:pPr>
      <w:r>
        <w:rPr>
          <w:rFonts w:ascii="仿宋_GB2312" w:eastAsia="仿宋_GB2312" w:cs="仿宋_GB2312"/>
          <w:color w:val="auto"/>
          <w:sz w:val="32"/>
          <w:szCs w:val="32"/>
        </w:rPr>
        <w:t>1</w:t>
      </w:r>
      <w:r>
        <w:rPr>
          <w:rFonts w:hint="eastAsia" w:ascii="仿宋_GB2312" w:eastAsia="仿宋_GB2312" w:cs="仿宋_GB2312"/>
          <w:color w:val="auto"/>
          <w:sz w:val="32"/>
          <w:szCs w:val="32"/>
        </w:rPr>
        <w:t>、干部教育6万</w:t>
      </w:r>
      <w:r>
        <w:rPr>
          <w:rFonts w:hint="eastAsia" w:ascii="仿宋_GB2312" w:eastAsia="仿宋_GB2312" w:cs="仿宋_GB2312"/>
          <w:color w:val="auto"/>
          <w:sz w:val="32"/>
          <w:szCs w:val="32"/>
          <w:lang w:eastAsia="zh-CN"/>
        </w:rPr>
        <w:t>。共选派</w:t>
      </w:r>
      <w:r>
        <w:rPr>
          <w:rFonts w:hint="eastAsia" w:ascii="仿宋_GB2312" w:eastAsia="仿宋_GB2312" w:cs="仿宋_GB2312"/>
          <w:color w:val="auto"/>
          <w:sz w:val="32"/>
          <w:szCs w:val="32"/>
          <w:lang w:val="en-US" w:eastAsia="zh-CN"/>
        </w:rPr>
        <w:t>60多名干部到省、市委党校培训，圆满完成了省市下达的干部调训任务。同时，以县委党校为主阵地，举办中青班和科级干部长训班两期，培训人员80余人次，</w:t>
      </w:r>
      <w:r>
        <w:rPr>
          <w:rFonts w:hint="eastAsia" w:ascii="仿宋_GB2312" w:eastAsia="仿宋_GB2312" w:cs="仿宋_GB2312"/>
          <w:color w:val="auto"/>
          <w:sz w:val="32"/>
          <w:szCs w:val="32"/>
          <w:lang w:eastAsia="zh-CN"/>
        </w:rPr>
        <w:t>并将县委“</w:t>
      </w:r>
      <w:r>
        <w:rPr>
          <w:rFonts w:hint="eastAsia" w:ascii="仿宋_GB2312" w:eastAsia="仿宋_GB2312" w:cs="仿宋_GB2312"/>
          <w:color w:val="auto"/>
          <w:sz w:val="32"/>
          <w:szCs w:val="32"/>
          <w:lang w:val="en-US" w:eastAsia="zh-CN"/>
        </w:rPr>
        <w:t>752121工程</w:t>
      </w:r>
      <w:r>
        <w:rPr>
          <w:rFonts w:hint="eastAsia" w:ascii="仿宋_GB2312" w:eastAsia="仿宋_GB2312" w:cs="仿宋_GB2312"/>
          <w:color w:val="auto"/>
          <w:sz w:val="32"/>
          <w:szCs w:val="32"/>
          <w:lang w:eastAsia="zh-CN"/>
        </w:rPr>
        <w:t>”和“六大战略”列入重点培训内容。</w:t>
      </w:r>
    </w:p>
    <w:p>
      <w:pPr>
        <w:ind w:firstLine="640" w:firstLineChars="200"/>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val="en-US" w:eastAsia="zh-CN"/>
        </w:rPr>
        <w:t>2、</w:t>
      </w:r>
      <w:r>
        <w:rPr>
          <w:rFonts w:hint="eastAsia" w:ascii="仿宋_GB2312" w:eastAsia="仿宋_GB2312" w:cs="仿宋_GB2312"/>
          <w:color w:val="auto"/>
          <w:sz w:val="32"/>
          <w:szCs w:val="32"/>
        </w:rPr>
        <w:t>远程教育9万</w:t>
      </w:r>
      <w:r>
        <w:rPr>
          <w:rFonts w:hint="eastAsia" w:ascii="仿宋_GB2312" w:eastAsia="仿宋_GB2312" w:cs="仿宋_GB2312"/>
          <w:color w:val="auto"/>
          <w:sz w:val="32"/>
          <w:szCs w:val="32"/>
          <w:lang w:eastAsia="zh-CN"/>
        </w:rPr>
        <w:t>。</w:t>
      </w:r>
      <w:r>
        <w:rPr>
          <w:rFonts w:hint="eastAsia" w:ascii="仿宋" w:hAnsi="仿宋" w:eastAsia="仿宋" w:cs="仿宋"/>
          <w:sz w:val="32"/>
          <w:szCs w:val="32"/>
        </w:rPr>
        <w:t>广大农村党员保持共产党员先进性的自觉性进一步增强，带头致富、带领群众共同致富的本领进一步增强，在建设社会主义新农村中充分发挥先锋模范作用。广大农村基层干部执行政策的能力、加快发展的能力、服务群众的能力、依法办事的能力、科学管理的能力和解决自身问题的能力进一步提高，在建设社会主义新农村中充分发挥骨干带头作用。推动大多数农村基层党组织实现领导班子好、党员干部队伍好、工作机制好、小康建设业绩好、农民群众反映好的目标，在建设社会主义新农村中充分发挥领导核心和战斗堡垒作用。以村党组织为核心的村级组织配套建设进一步加强，党在农村的执政基础进一步巩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2"/>
        <w:jc w:val="both"/>
        <w:textAlignment w:val="auto"/>
        <w:outlineLvl w:val="9"/>
        <w:rPr>
          <w:rFonts w:hint="eastAsia" w:ascii="仿宋_GB2312" w:hAnsi="仿宋_GB2312" w:eastAsia="仿宋_GB2312" w:cs="仿宋_GB2312"/>
          <w:color w:val="auto"/>
          <w:sz w:val="32"/>
          <w:szCs w:val="32"/>
        </w:rPr>
      </w:pPr>
      <w:r>
        <w:rPr>
          <w:rFonts w:hint="eastAsia" w:ascii="仿宋_GB2312" w:eastAsia="仿宋_GB2312" w:cs="仿宋_GB2312"/>
          <w:color w:val="auto"/>
          <w:sz w:val="32"/>
          <w:szCs w:val="32"/>
          <w:lang w:val="en-US" w:eastAsia="zh-CN"/>
        </w:rPr>
        <w:t>3、</w:t>
      </w:r>
      <w:r>
        <w:rPr>
          <w:rFonts w:hint="eastAsia" w:ascii="仿宋_GB2312" w:eastAsia="仿宋_GB2312" w:cs="仿宋_GB2312"/>
          <w:color w:val="auto"/>
          <w:sz w:val="32"/>
          <w:szCs w:val="32"/>
        </w:rPr>
        <w:t>干部档案管理3万</w:t>
      </w:r>
      <w:r>
        <w:rPr>
          <w:rFonts w:hint="eastAsia" w:asci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eastAsia="zh-CN"/>
        </w:rPr>
        <w:t>认真</w:t>
      </w:r>
      <w:r>
        <w:rPr>
          <w:rFonts w:hint="eastAsia" w:ascii="仿宋_GB2312" w:hAnsi="仿宋_GB2312" w:eastAsia="仿宋_GB2312" w:cs="仿宋_GB2312"/>
          <w:color w:val="auto"/>
          <w:sz w:val="32"/>
          <w:szCs w:val="32"/>
        </w:rPr>
        <w:t>做好各类干部档案材料的收集归档工作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单位上报的调资表、年度考核表、职务与职级并行审批表等档案资料</w:t>
      </w:r>
      <w:r>
        <w:rPr>
          <w:rFonts w:hint="eastAsia" w:ascii="仿宋_GB2312" w:hAnsi="仿宋_GB2312" w:eastAsia="仿宋_GB2312" w:cs="仿宋_GB2312"/>
          <w:color w:val="auto"/>
          <w:sz w:val="32"/>
          <w:szCs w:val="32"/>
          <w:lang w:eastAsia="zh-CN"/>
        </w:rPr>
        <w:t>全部</w:t>
      </w:r>
      <w:r>
        <w:rPr>
          <w:rFonts w:hint="eastAsia" w:ascii="仿宋_GB2312" w:hAnsi="仿宋_GB2312" w:eastAsia="仿宋_GB2312" w:cs="仿宋_GB2312"/>
          <w:color w:val="auto"/>
          <w:sz w:val="32"/>
          <w:szCs w:val="32"/>
        </w:rPr>
        <w:t>编号入库归档，完成了486正科级干部信息的录入</w:t>
      </w:r>
      <w:r>
        <w:rPr>
          <w:rFonts w:hint="eastAsia" w:ascii="仿宋_GB2312" w:hAnsi="仿宋_GB2312" w:eastAsia="仿宋_GB2312" w:cs="仿宋_GB2312"/>
          <w:color w:val="auto"/>
          <w:sz w:val="32"/>
          <w:szCs w:val="32"/>
          <w:lang w:eastAsia="zh-CN"/>
        </w:rPr>
        <w:t>，及时</w:t>
      </w:r>
      <w:r>
        <w:rPr>
          <w:rFonts w:hint="eastAsia" w:ascii="仿宋_GB2312" w:hAnsi="仿宋_GB2312" w:eastAsia="仿宋_GB2312" w:cs="仿宋_GB2312"/>
          <w:color w:val="auto"/>
          <w:sz w:val="32"/>
          <w:szCs w:val="32"/>
        </w:rPr>
        <w:t>更新干部信息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为干部考察查阅干部档案打</w:t>
      </w:r>
      <w:r>
        <w:rPr>
          <w:rFonts w:hint="eastAsia" w:ascii="仿宋_GB2312" w:hAnsi="仿宋_GB2312" w:eastAsia="仿宋_GB2312" w:cs="仿宋_GB2312"/>
          <w:color w:val="auto"/>
          <w:sz w:val="32"/>
          <w:szCs w:val="32"/>
          <w:lang w:eastAsia="zh-CN"/>
        </w:rPr>
        <w:t>下了坚实基础。</w:t>
      </w:r>
    </w:p>
    <w:p>
      <w:pPr>
        <w:pStyle w:val="4"/>
        <w:shd w:val="clear" w:color="auto" w:fill="FFFFFF"/>
        <w:spacing w:before="0" w:beforeAutospacing="0" w:after="0" w:afterAutospacing="0" w:line="500" w:lineRule="exact"/>
        <w:ind w:firstLine="713" w:firstLineChars="223"/>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val="en-US" w:eastAsia="zh-CN"/>
        </w:rPr>
        <w:t>4、</w:t>
      </w:r>
      <w:r>
        <w:rPr>
          <w:rFonts w:hint="eastAsia" w:ascii="仿宋_GB2312" w:eastAsia="仿宋_GB2312" w:cs="仿宋_GB2312"/>
          <w:color w:val="auto"/>
          <w:sz w:val="32"/>
          <w:szCs w:val="32"/>
        </w:rPr>
        <w:t>星级党组织创建10万</w:t>
      </w:r>
      <w:r>
        <w:rPr>
          <w:rFonts w:hint="eastAsia" w:ascii="仿宋_GB2312" w:eastAsia="仿宋_GB2312" w:cs="仿宋_GB2312"/>
          <w:color w:val="auto"/>
          <w:sz w:val="32"/>
          <w:szCs w:val="32"/>
          <w:lang w:eastAsia="zh-CN"/>
        </w:rPr>
        <w:t>。</w:t>
      </w:r>
      <w:r>
        <w:rPr>
          <w:rFonts w:hint="eastAsia" w:ascii="仿宋_GB2312" w:hAnsi="仿宋_GB2312" w:eastAsia="仿宋_GB2312" w:cs="仿宋_GB2312"/>
          <w:sz w:val="32"/>
          <w:szCs w:val="32"/>
        </w:rPr>
        <w:t>按照“</w:t>
      </w:r>
      <w:r>
        <w:rPr>
          <w:rFonts w:ascii="仿宋_GB2312" w:hAnsi="仿宋_GB2312" w:eastAsia="仿宋_GB2312" w:cs="仿宋_GB2312"/>
          <w:sz w:val="32"/>
          <w:szCs w:val="32"/>
        </w:rPr>
        <w:t>分类积分、量化考核，严格考评、奖优罚劣，简便易行、注重实效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的原则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扎实开展“双星”同创，</w:t>
      </w:r>
      <w:r>
        <w:rPr>
          <w:rFonts w:ascii="仿宋_GB2312" w:hAnsi="仿宋_GB2312" w:eastAsia="仿宋_GB2312" w:cs="仿宋_GB2312"/>
          <w:sz w:val="32"/>
          <w:szCs w:val="32"/>
        </w:rPr>
        <w:t>坚持标准，严格考评，全面真实反映党员</w:t>
      </w:r>
      <w:r>
        <w:rPr>
          <w:rFonts w:hint="eastAsia" w:ascii="仿宋_GB2312" w:hAnsi="仿宋_GB2312" w:eastAsia="仿宋_GB2312" w:cs="仿宋_GB2312"/>
          <w:sz w:val="32"/>
          <w:szCs w:val="32"/>
          <w:lang w:eastAsia="zh-CN"/>
        </w:rPr>
        <w:t>工作实绩，</w:t>
      </w:r>
      <w:r>
        <w:rPr>
          <w:rFonts w:hint="eastAsia" w:ascii="仿宋_GB2312" w:hAnsi="仿宋_GB2312" w:eastAsia="仿宋_GB2312" w:cs="仿宋_GB2312"/>
          <w:sz w:val="32"/>
          <w:szCs w:val="32"/>
        </w:rPr>
        <w:t>评定“星级党组织”</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个、“星级党员”</w:t>
      </w:r>
      <w:r>
        <w:rPr>
          <w:rFonts w:hint="eastAsia" w:ascii="仿宋_GB2312" w:hAnsi="仿宋_GB2312" w:eastAsia="仿宋_GB2312" w:cs="仿宋_GB2312"/>
          <w:sz w:val="32"/>
          <w:szCs w:val="32"/>
          <w:lang w:val="en-US" w:eastAsia="zh-CN"/>
        </w:rPr>
        <w:t>178</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w:t>
      </w:r>
    </w:p>
    <w:p>
      <w:pPr>
        <w:pStyle w:val="4"/>
        <w:shd w:val="clear" w:color="auto" w:fill="FFFFFF"/>
        <w:spacing w:before="0" w:beforeAutospacing="0" w:after="0" w:afterAutospacing="0" w:line="500" w:lineRule="exact"/>
        <w:ind w:firstLine="713" w:firstLineChars="223"/>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val="en-US" w:eastAsia="zh-CN"/>
        </w:rPr>
        <w:t>5、</w:t>
      </w:r>
      <w:r>
        <w:rPr>
          <w:rFonts w:hint="eastAsia" w:ascii="仿宋_GB2312" w:eastAsia="仿宋_GB2312" w:cs="仿宋_GB2312"/>
          <w:color w:val="auto"/>
          <w:sz w:val="32"/>
          <w:szCs w:val="32"/>
        </w:rPr>
        <w:t>党员网格化管理5万</w:t>
      </w:r>
      <w:r>
        <w:rPr>
          <w:rFonts w:hint="eastAsia" w:ascii="仿宋_GB2312" w:eastAsia="仿宋_GB2312" w:cs="仿宋_GB2312"/>
          <w:color w:val="auto"/>
          <w:sz w:val="32"/>
          <w:szCs w:val="32"/>
          <w:lang w:eastAsia="zh-CN"/>
        </w:rPr>
        <w:t>。</w:t>
      </w:r>
      <w:r>
        <w:rPr>
          <w:rStyle w:val="6"/>
          <w:rFonts w:hint="eastAsia" w:ascii="仿宋_GB2312" w:hAnsi="仿宋_GB2312" w:eastAsia="仿宋_GB2312" w:cs="仿宋_GB2312"/>
          <w:b w:val="0"/>
          <w:bCs/>
          <w:sz w:val="32"/>
          <w:szCs w:val="32"/>
          <w:shd w:val="clear" w:color="auto" w:fill="FFFFFF"/>
        </w:rPr>
        <w:t>开展</w:t>
      </w:r>
      <w:r>
        <w:rPr>
          <w:rFonts w:hint="eastAsia" w:ascii="仿宋_GB2312" w:hAnsi="仿宋_GB2312" w:eastAsia="仿宋_GB2312" w:cs="仿宋_GB2312"/>
          <w:b w:val="0"/>
          <w:bCs/>
          <w:color w:val="000000"/>
          <w:sz w:val="32"/>
          <w:szCs w:val="32"/>
        </w:rPr>
        <w:t>“戴党徽、亮身份、作表率、树形象”主题活动，全县2万多名党员戴党徽胸章</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13000多名农村党员悬挂共产党员户牌。</w:t>
      </w:r>
      <w:r>
        <w:rPr>
          <w:rFonts w:hint="eastAsia" w:ascii="仿宋_GB2312" w:hAnsi="仿宋_GB2312" w:eastAsia="仿宋_GB2312" w:cs="仿宋_GB2312"/>
          <w:b w:val="0"/>
          <w:bCs/>
          <w:color w:val="000000"/>
          <w:sz w:val="32"/>
          <w:szCs w:val="32"/>
          <w:lang w:eastAsia="zh-CN"/>
        </w:rPr>
        <w:t>集中表彰</w:t>
      </w:r>
      <w:r>
        <w:rPr>
          <w:rFonts w:hint="eastAsia" w:ascii="仿宋_GB2312" w:hAnsi="仿宋_GB2312" w:eastAsia="仿宋_GB2312" w:cs="仿宋_GB2312"/>
          <w:b w:val="0"/>
          <w:bCs/>
          <w:color w:val="000000"/>
          <w:sz w:val="32"/>
          <w:szCs w:val="32"/>
        </w:rPr>
        <w:t>10名最美共产党员、67名优秀党务工作者、168名优秀共产党员。</w:t>
      </w:r>
      <w:r>
        <w:rPr>
          <w:rFonts w:hint="eastAsia" w:ascii="仿宋_GB2312" w:hAnsi="仿宋_GB2312" w:eastAsia="仿宋_GB2312" w:cs="仿宋_GB2312"/>
          <w:b w:val="0"/>
          <w:bCs/>
          <w:color w:val="000000"/>
          <w:sz w:val="32"/>
          <w:szCs w:val="32"/>
          <w:lang w:eastAsia="zh-CN"/>
        </w:rPr>
        <w:t>今年“七一”特大洪灾中</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积极</w:t>
      </w:r>
      <w:r>
        <w:rPr>
          <w:rFonts w:hint="eastAsia" w:ascii="仿宋_GB2312" w:hAnsi="仿宋_GB2312" w:eastAsia="仿宋_GB2312" w:cs="仿宋_GB2312"/>
          <w:b w:val="0"/>
          <w:bCs/>
          <w:sz w:val="32"/>
          <w:szCs w:val="32"/>
          <w:lang w:val="en-US" w:eastAsia="zh-CN"/>
        </w:rPr>
        <w:t>发挥党员先锋模范作用，</w:t>
      </w:r>
      <w:r>
        <w:rPr>
          <w:rFonts w:hint="eastAsia" w:ascii="仿宋_GB2312" w:hAnsi="仿宋_GB2312" w:eastAsia="仿宋_GB2312" w:cs="仿宋_GB2312"/>
          <w:b w:val="0"/>
          <w:bCs/>
          <w:color w:val="000000"/>
          <w:sz w:val="32"/>
          <w:szCs w:val="32"/>
        </w:rPr>
        <w:t>转移群众45200余人，救援被困人员2686人，安置灾民5000多人，</w:t>
      </w:r>
      <w:r>
        <w:rPr>
          <w:rFonts w:hint="eastAsia" w:ascii="仿宋_GB2312" w:hAnsi="仿宋_GB2312" w:eastAsia="仿宋_GB2312" w:cs="仿宋_GB2312"/>
          <w:b w:val="0"/>
          <w:bCs/>
          <w:color w:val="000000"/>
          <w:sz w:val="32"/>
          <w:szCs w:val="32"/>
          <w:lang w:eastAsia="zh-CN"/>
        </w:rPr>
        <w:t>实现了</w:t>
      </w:r>
      <w:r>
        <w:rPr>
          <w:rFonts w:hint="eastAsia" w:ascii="仿宋_GB2312" w:hAnsi="仿宋_GB2312" w:eastAsia="仿宋_GB2312" w:cs="仿宋_GB2312"/>
          <w:b w:val="0"/>
          <w:bCs/>
          <w:color w:val="000000"/>
          <w:sz w:val="32"/>
          <w:szCs w:val="32"/>
        </w:rPr>
        <w:t>没垮一库一坝，没有伤亡一人</w:t>
      </w:r>
      <w:r>
        <w:rPr>
          <w:rFonts w:hint="eastAsia" w:ascii="仿宋_GB2312" w:hAnsi="仿宋_GB2312" w:eastAsia="仿宋_GB2312" w:cs="仿宋_GB2312"/>
          <w:b w:val="0"/>
          <w:bCs/>
          <w:color w:val="000000"/>
          <w:sz w:val="32"/>
          <w:szCs w:val="32"/>
          <w:lang w:eastAsia="zh-CN"/>
        </w:rPr>
        <w:t>的目标</w:t>
      </w:r>
      <w:r>
        <w:rPr>
          <w:rFonts w:hint="eastAsia" w:ascii="仿宋_GB2312" w:hAnsi="仿宋_GB2312" w:eastAsia="仿宋_GB2312" w:cs="仿宋_GB2312"/>
          <w:b w:val="0"/>
          <w:bCs/>
          <w:color w:val="000000"/>
          <w:sz w:val="32"/>
          <w:szCs w:val="32"/>
        </w:rPr>
        <w:t>。</w:t>
      </w:r>
    </w:p>
    <w:p>
      <w:pPr>
        <w:pStyle w:val="4"/>
        <w:shd w:val="clear" w:color="auto" w:fill="FFFFFF"/>
        <w:spacing w:before="0" w:beforeAutospacing="0" w:after="0" w:afterAutospacing="0" w:line="500" w:lineRule="exact"/>
        <w:ind w:firstLine="713" w:firstLineChars="223"/>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6、</w:t>
      </w:r>
      <w:r>
        <w:rPr>
          <w:rFonts w:hint="eastAsia" w:ascii="仿宋_GB2312" w:eastAsia="仿宋_GB2312" w:cs="仿宋_GB2312"/>
          <w:color w:val="auto"/>
          <w:sz w:val="32"/>
          <w:szCs w:val="32"/>
        </w:rPr>
        <w:t>大学生村官管理4万</w:t>
      </w:r>
      <w:r>
        <w:rPr>
          <w:rFonts w:hint="eastAsia" w:ascii="仿宋_GB2312" w:eastAsia="仿宋_GB2312" w:cs="仿宋_GB2312"/>
          <w:color w:val="auto"/>
          <w:sz w:val="32"/>
          <w:szCs w:val="32"/>
          <w:lang w:eastAsia="zh-CN"/>
        </w:rPr>
        <w:t>。全县大学生村官实现有效流转，截止到</w:t>
      </w:r>
      <w:r>
        <w:rPr>
          <w:rFonts w:hint="eastAsia" w:ascii="仿宋_GB2312" w:eastAsia="仿宋_GB2312" w:cs="仿宋_GB2312"/>
          <w:color w:val="auto"/>
          <w:sz w:val="32"/>
          <w:szCs w:val="32"/>
          <w:lang w:val="en-US" w:eastAsia="zh-CN"/>
        </w:rPr>
        <w:t>2017年底，只余2名大学生村官尚未流转到位。</w:t>
      </w:r>
      <w:bookmarkStart w:id="0" w:name="_GoBack"/>
      <w:bookmarkEnd w:id="0"/>
    </w:p>
    <w:p>
      <w:pPr>
        <w:pStyle w:val="4"/>
        <w:shd w:val="clear" w:color="auto" w:fill="FFFFFF"/>
        <w:spacing w:before="0" w:beforeAutospacing="0" w:after="0" w:afterAutospacing="0" w:line="500" w:lineRule="exact"/>
        <w:ind w:firstLine="713" w:firstLineChars="223"/>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val="en-US" w:eastAsia="zh-CN"/>
        </w:rPr>
        <w:t>7、</w:t>
      </w:r>
      <w:r>
        <w:rPr>
          <w:rFonts w:hint="eastAsia" w:ascii="仿宋_GB2312" w:eastAsia="仿宋_GB2312" w:cs="仿宋_GB2312"/>
          <w:color w:val="auto"/>
          <w:sz w:val="32"/>
          <w:szCs w:val="32"/>
        </w:rPr>
        <w:t>两新组织专项工作经费2万</w:t>
      </w:r>
      <w:r>
        <w:rPr>
          <w:rFonts w:hint="eastAsia" w:ascii="仿宋_GB2312" w:eastAsia="仿宋_GB2312" w:cs="仿宋_GB2312"/>
          <w:color w:val="auto"/>
          <w:sz w:val="32"/>
          <w:szCs w:val="32"/>
          <w:lang w:eastAsia="zh-CN"/>
        </w:rPr>
        <w:t>。</w:t>
      </w:r>
      <w:r>
        <w:rPr>
          <w:rFonts w:hint="eastAsia" w:ascii="仿宋_GB2312" w:hAnsi="仿宋_GB2312" w:eastAsia="仿宋_GB2312" w:cs="仿宋_GB2312"/>
          <w:b w:val="0"/>
          <w:bCs/>
          <w:sz w:val="32"/>
          <w:szCs w:val="32"/>
          <w:lang w:eastAsia="zh-CN"/>
        </w:rPr>
        <w:t>分行业分区域抓实“两新”组织覆盖，“两新”组织覆盖率从年初</w:t>
      </w:r>
      <w:r>
        <w:rPr>
          <w:rFonts w:hint="eastAsia" w:ascii="仿宋_GB2312" w:hAnsi="仿宋_GB2312" w:eastAsia="仿宋_GB2312" w:cs="仿宋_GB2312"/>
          <w:b w:val="0"/>
          <w:bCs/>
          <w:sz w:val="32"/>
          <w:szCs w:val="32"/>
          <w:lang w:val="en-US" w:eastAsia="zh-CN"/>
        </w:rPr>
        <w:t>20%提升到70%以上，</w:t>
      </w:r>
      <w:r>
        <w:rPr>
          <w:rFonts w:hint="eastAsia" w:ascii="仿宋_GB2312" w:hAnsi="仿宋_GB2312" w:eastAsia="仿宋_GB2312" w:cs="仿宋_GB2312"/>
          <w:b w:val="0"/>
          <w:bCs/>
          <w:sz w:val="32"/>
          <w:szCs w:val="32"/>
          <w:lang w:eastAsia="zh-CN"/>
        </w:rPr>
        <w:t>指导经开区按要求布置园区党群活动中心，划拨</w:t>
      </w:r>
      <w:r>
        <w:rPr>
          <w:rFonts w:hint="eastAsia" w:ascii="仿宋_GB2312" w:hAnsi="仿宋_GB2312" w:eastAsia="仿宋_GB2312" w:cs="仿宋_GB2312"/>
          <w:b w:val="0"/>
          <w:bCs/>
          <w:sz w:val="32"/>
          <w:szCs w:val="32"/>
          <w:lang w:val="en-US" w:eastAsia="zh-CN"/>
        </w:rPr>
        <w:t>10</w:t>
      </w:r>
      <w:r>
        <w:rPr>
          <w:rFonts w:hint="eastAsia" w:ascii="仿宋_GB2312" w:hAnsi="仿宋_GB2312" w:eastAsia="仿宋_GB2312" w:cs="仿宋_GB2312"/>
          <w:b w:val="0"/>
          <w:bCs/>
          <w:sz w:val="32"/>
          <w:szCs w:val="32"/>
          <w:lang w:eastAsia="zh-CN"/>
        </w:rPr>
        <w:t>万元作为“两新”组织专项经费，建好</w:t>
      </w:r>
      <w:r>
        <w:rPr>
          <w:rFonts w:hint="eastAsia" w:ascii="仿宋_GB2312" w:hAnsi="仿宋_GB2312" w:eastAsia="仿宋_GB2312" w:cs="仿宋_GB2312"/>
          <w:b w:val="0"/>
          <w:bCs/>
          <w:sz w:val="32"/>
          <w:szCs w:val="32"/>
          <w:lang w:val="en-US" w:eastAsia="zh-CN"/>
        </w:rPr>
        <w:t>10</w:t>
      </w:r>
      <w:r>
        <w:rPr>
          <w:rFonts w:hint="eastAsia" w:ascii="仿宋_GB2312" w:hAnsi="仿宋_GB2312" w:eastAsia="仿宋_GB2312" w:cs="仿宋_GB2312"/>
          <w:b w:val="0"/>
          <w:bCs/>
          <w:sz w:val="32"/>
          <w:szCs w:val="32"/>
          <w:lang w:eastAsia="zh-CN"/>
        </w:rPr>
        <w:t>个“两新”组织示范点。</w:t>
      </w:r>
    </w:p>
    <w:p>
      <w:pPr>
        <w:pStyle w:val="4"/>
        <w:shd w:val="clear" w:color="auto" w:fill="FFFFFF"/>
        <w:spacing w:before="0" w:beforeAutospacing="0" w:after="0" w:afterAutospacing="0" w:line="500" w:lineRule="exact"/>
        <w:ind w:firstLine="713" w:firstLineChars="223"/>
        <w:rPr>
          <w:rFonts w:hint="eastAsia" w:ascii="仿宋_GB2312" w:eastAsia="仿宋_GB2312"/>
          <w:color w:val="auto"/>
          <w:sz w:val="32"/>
          <w:szCs w:val="32"/>
          <w:lang w:eastAsia="zh-CN"/>
        </w:rPr>
      </w:pPr>
      <w:r>
        <w:rPr>
          <w:rFonts w:hint="eastAsia" w:ascii="仿宋_GB2312" w:eastAsia="仿宋_GB2312" w:cs="仿宋_GB2312"/>
          <w:color w:val="auto"/>
          <w:sz w:val="32"/>
          <w:szCs w:val="32"/>
          <w:lang w:val="en-US" w:eastAsia="zh-CN"/>
        </w:rPr>
        <w:t>9、</w:t>
      </w:r>
      <w:r>
        <w:rPr>
          <w:rFonts w:hint="eastAsia" w:ascii="仿宋_GB2312" w:eastAsia="仿宋_GB2312" w:cs="仿宋_GB2312"/>
          <w:color w:val="auto"/>
          <w:sz w:val="32"/>
          <w:szCs w:val="32"/>
        </w:rPr>
        <w:t>公务员培训3万。</w:t>
      </w:r>
      <w:r>
        <w:rPr>
          <w:rFonts w:hint="eastAsia" w:ascii="仿宋_GB2312" w:eastAsia="仿宋_GB2312" w:cs="仿宋_GB2312"/>
          <w:color w:val="auto"/>
          <w:sz w:val="32"/>
          <w:szCs w:val="32"/>
          <w:lang w:eastAsia="zh-CN"/>
        </w:rPr>
        <w:t>完成</w:t>
      </w:r>
      <w:r>
        <w:rPr>
          <w:rFonts w:hint="eastAsia" w:ascii="仿宋_GB2312" w:eastAsia="仿宋_GB2312" w:cs="仿宋_GB2312"/>
          <w:color w:val="auto"/>
          <w:sz w:val="32"/>
          <w:szCs w:val="32"/>
          <w:lang w:val="en-US" w:eastAsia="zh-CN"/>
        </w:rPr>
        <w:t>2017年</w:t>
      </w:r>
      <w:r>
        <w:rPr>
          <w:rFonts w:hint="eastAsia" w:ascii="仿宋_GB2312" w:eastAsia="仿宋_GB2312" w:cs="仿宋_GB2312"/>
          <w:color w:val="auto"/>
          <w:sz w:val="32"/>
          <w:szCs w:val="32"/>
          <w:lang w:eastAsia="zh-CN"/>
        </w:rPr>
        <w:t>新录用公务员初任培训工作。</w:t>
      </w:r>
    </w:p>
    <w:p>
      <w:pPr>
        <w:widowControl/>
        <w:shd w:val="clear" w:color="auto" w:fill="FFFFFF"/>
        <w:autoSpaceDE w:val="0"/>
        <w:spacing w:line="500" w:lineRule="exact"/>
        <w:ind w:firstLine="640"/>
        <w:jc w:val="left"/>
        <w:rPr>
          <w:rFonts w:ascii="宋体" w:cs="Times New Roman"/>
          <w:b/>
          <w:bCs/>
          <w:color w:val="222222"/>
          <w:w w:val="90"/>
          <w:kern w:val="0"/>
          <w:sz w:val="32"/>
          <w:szCs w:val="32"/>
          <w:lang w:eastAsia="zh-CN"/>
        </w:rPr>
      </w:pPr>
      <w:r>
        <w:rPr>
          <w:rFonts w:hint="eastAsia" w:ascii="黑体" w:hAnsi="黑体" w:eastAsia="黑体" w:cs="黑体"/>
          <w:b/>
          <w:bCs/>
          <w:color w:val="222222"/>
          <w:kern w:val="0"/>
          <w:sz w:val="32"/>
          <w:szCs w:val="32"/>
          <w:lang w:eastAsia="zh-CN"/>
        </w:rPr>
        <w:t>三、</w:t>
      </w:r>
      <w:r>
        <w:rPr>
          <w:rFonts w:hint="eastAsia" w:ascii="宋体" w:hAnsi="宋体" w:cs="宋体"/>
          <w:b/>
          <w:bCs/>
          <w:color w:val="222222"/>
          <w:w w:val="90"/>
          <w:kern w:val="0"/>
          <w:sz w:val="32"/>
          <w:szCs w:val="32"/>
          <w:lang w:eastAsia="zh-CN"/>
        </w:rPr>
        <w:t>结合《专项资金绩效评价指标表》的评价结果</w:t>
      </w:r>
    </w:p>
    <w:p>
      <w:pPr>
        <w:widowControl/>
        <w:shd w:val="clear" w:color="auto" w:fill="FFFFFF"/>
        <w:autoSpaceDE w:val="0"/>
        <w:spacing w:line="500" w:lineRule="exact"/>
        <w:ind w:firstLine="640"/>
        <w:jc w:val="left"/>
        <w:rPr>
          <w:rFonts w:ascii="仿宋_GB2312" w:hAnsi="仿宋" w:eastAsia="仿宋_GB2312" w:cs="Times New Roman"/>
          <w:color w:val="auto"/>
          <w:kern w:val="0"/>
          <w:sz w:val="32"/>
          <w:szCs w:val="32"/>
          <w:lang w:eastAsia="zh-CN"/>
        </w:rPr>
      </w:pPr>
      <w:r>
        <w:rPr>
          <w:rFonts w:hint="eastAsia" w:ascii="仿宋_GB2312" w:hAnsi="仿宋" w:eastAsia="仿宋_GB2312" w:cs="仿宋_GB2312"/>
          <w:color w:val="auto"/>
          <w:kern w:val="0"/>
          <w:sz w:val="32"/>
          <w:szCs w:val="32"/>
          <w:lang w:eastAsia="zh-CN"/>
        </w:rPr>
        <w:t>我部财务管理工作和专项资金管理工作严格按照国家的相关财务管理制度执行，财务制度健全、会计核算规范，依照计划管理使用，专项资金的管理使用对保障我部各项业务工作的高效运行发挥了重要作用，对照《专项资金绩效评价指标表》，我部各项指标都较好地达到了相关要求，</w:t>
      </w:r>
      <w:r>
        <w:rPr>
          <w:rFonts w:ascii="仿宋_GB2312" w:hAnsi="仿宋" w:eastAsia="仿宋_GB2312" w:cs="仿宋_GB2312"/>
          <w:color w:val="auto"/>
          <w:kern w:val="0"/>
          <w:sz w:val="32"/>
          <w:szCs w:val="32"/>
          <w:lang w:eastAsia="zh-CN"/>
        </w:rPr>
        <w:t>2017</w:t>
      </w:r>
      <w:r>
        <w:rPr>
          <w:rFonts w:hint="eastAsia" w:ascii="仿宋_GB2312" w:hAnsi="仿宋" w:eastAsia="仿宋_GB2312" w:cs="仿宋_GB2312"/>
          <w:color w:val="auto"/>
          <w:kern w:val="0"/>
          <w:sz w:val="32"/>
          <w:szCs w:val="32"/>
          <w:lang w:eastAsia="zh-CN"/>
        </w:rPr>
        <w:t>年部门整体支出绩效自评结论：优。</w:t>
      </w:r>
    </w:p>
    <w:p>
      <w:pPr>
        <w:adjustRightInd w:val="0"/>
        <w:snapToGrid w:val="0"/>
        <w:spacing w:line="500" w:lineRule="exact"/>
        <w:ind w:firstLine="640" w:firstLineChars="200"/>
        <w:rPr>
          <w:rFonts w:ascii="宋体" w:cs="Times New Roman"/>
          <w:b/>
          <w:bCs/>
          <w:color w:val="222222"/>
          <w:kern w:val="0"/>
          <w:sz w:val="32"/>
          <w:szCs w:val="32"/>
          <w:lang w:eastAsia="zh-CN"/>
        </w:rPr>
      </w:pPr>
      <w:r>
        <w:rPr>
          <w:rFonts w:hint="eastAsia" w:eastAsia="黑体" w:cs="黑体"/>
          <w:sz w:val="32"/>
          <w:szCs w:val="32"/>
          <w:lang w:eastAsia="zh-CN"/>
        </w:rPr>
        <w:t>四</w:t>
      </w:r>
      <w:r>
        <w:rPr>
          <w:rFonts w:hint="eastAsia" w:eastAsia="黑体" w:cs="黑体"/>
          <w:sz w:val="32"/>
          <w:szCs w:val="32"/>
        </w:rPr>
        <w:t>、</w:t>
      </w:r>
      <w:r>
        <w:rPr>
          <w:rFonts w:hint="eastAsia" w:ascii="宋体" w:hAnsi="宋体" w:cs="宋体"/>
          <w:b/>
          <w:bCs/>
          <w:color w:val="222222"/>
          <w:kern w:val="0"/>
          <w:sz w:val="32"/>
          <w:szCs w:val="32"/>
          <w:lang w:eastAsia="zh-CN"/>
        </w:rPr>
        <w:t>存在的主要问题。</w:t>
      </w:r>
    </w:p>
    <w:p>
      <w:pPr>
        <w:adjustRightInd w:val="0"/>
        <w:snapToGrid w:val="0"/>
        <w:spacing w:line="500" w:lineRule="exact"/>
        <w:ind w:firstLine="640" w:firstLineChars="200"/>
        <w:rPr>
          <w:rFonts w:ascii="宋体" w:cs="Times New Roman"/>
          <w:b/>
          <w:bCs/>
          <w:color w:val="auto"/>
          <w:kern w:val="0"/>
          <w:sz w:val="32"/>
          <w:szCs w:val="32"/>
          <w:lang w:eastAsia="zh-CN"/>
        </w:rPr>
      </w:pPr>
      <w:r>
        <w:rPr>
          <w:rFonts w:ascii="仿宋_GB2312" w:hAnsi="仿宋" w:eastAsia="仿宋_GB2312" w:cs="仿宋_GB2312"/>
          <w:color w:val="auto"/>
          <w:kern w:val="0"/>
          <w:sz w:val="32"/>
          <w:szCs w:val="32"/>
          <w:lang w:eastAsia="zh-CN"/>
        </w:rPr>
        <w:t>1</w:t>
      </w:r>
      <w:r>
        <w:rPr>
          <w:rFonts w:hint="eastAsia" w:ascii="仿宋_GB2312" w:hAnsi="仿宋" w:eastAsia="仿宋_GB2312" w:cs="仿宋_GB2312"/>
          <w:color w:val="auto"/>
          <w:kern w:val="0"/>
          <w:sz w:val="32"/>
          <w:szCs w:val="32"/>
          <w:lang w:eastAsia="zh-CN"/>
        </w:rPr>
        <w:t>、绩效目标设立不够明确、细化和量化。</w:t>
      </w:r>
      <w:r>
        <w:rPr>
          <w:rFonts w:hint="eastAsia" w:ascii="仿宋_GB2312" w:hAnsi="宋体" w:eastAsia="仿宋_GB2312" w:cs="仿宋_GB2312"/>
          <w:color w:val="auto"/>
          <w:kern w:val="0"/>
          <w:sz w:val="32"/>
          <w:szCs w:val="32"/>
        </w:rPr>
        <w:t>项目实施的协调机制有待完善。</w:t>
      </w:r>
    </w:p>
    <w:p>
      <w:pPr>
        <w:widowControl/>
        <w:shd w:val="clear" w:color="auto" w:fill="FFFFFF"/>
        <w:autoSpaceDE w:val="0"/>
        <w:spacing w:line="500" w:lineRule="exact"/>
        <w:ind w:firstLine="640"/>
        <w:jc w:val="left"/>
        <w:rPr>
          <w:rFonts w:ascii="仿宋_GB2312" w:hAnsi="仿宋" w:eastAsia="仿宋_GB2312" w:cs="Times New Roman"/>
          <w:color w:val="auto"/>
          <w:kern w:val="0"/>
          <w:sz w:val="32"/>
          <w:szCs w:val="32"/>
          <w:lang w:eastAsia="zh-CN"/>
        </w:rPr>
      </w:pPr>
      <w:r>
        <w:rPr>
          <w:rFonts w:ascii="仿宋_GB2312" w:hAnsi="仿宋" w:eastAsia="仿宋_GB2312" w:cs="仿宋_GB2312"/>
          <w:color w:val="auto"/>
          <w:kern w:val="0"/>
          <w:sz w:val="32"/>
          <w:szCs w:val="32"/>
          <w:lang w:eastAsia="zh-CN"/>
        </w:rPr>
        <w:t>2</w:t>
      </w:r>
      <w:r>
        <w:rPr>
          <w:rFonts w:hint="eastAsia" w:ascii="仿宋_GB2312" w:hAnsi="仿宋" w:eastAsia="仿宋_GB2312" w:cs="仿宋_GB2312"/>
          <w:color w:val="auto"/>
          <w:kern w:val="0"/>
          <w:sz w:val="32"/>
          <w:szCs w:val="32"/>
          <w:lang w:eastAsia="zh-CN"/>
        </w:rPr>
        <w:t>、预算编制的精准性、合理性有待提高，预算执行中存在偏差。</w:t>
      </w:r>
    </w:p>
    <w:p>
      <w:pPr>
        <w:widowControl/>
        <w:shd w:val="clear" w:color="auto" w:fill="FFFFFF"/>
        <w:autoSpaceDE w:val="0"/>
        <w:spacing w:line="500" w:lineRule="exact"/>
        <w:ind w:firstLine="640"/>
        <w:jc w:val="left"/>
        <w:rPr>
          <w:rFonts w:ascii="宋体" w:cs="Times New Roman"/>
          <w:b/>
          <w:bCs/>
          <w:color w:val="222222"/>
          <w:kern w:val="0"/>
          <w:sz w:val="32"/>
          <w:szCs w:val="32"/>
          <w:lang w:eastAsia="zh-CN"/>
        </w:rPr>
      </w:pPr>
      <w:r>
        <w:rPr>
          <w:rFonts w:hint="eastAsia" w:ascii="宋体" w:hAnsi="宋体" w:cs="宋体"/>
          <w:b/>
          <w:bCs/>
          <w:color w:val="222222"/>
          <w:kern w:val="0"/>
          <w:sz w:val="32"/>
          <w:szCs w:val="32"/>
          <w:lang w:eastAsia="zh-CN"/>
        </w:rPr>
        <w:t>五、有关建议</w:t>
      </w:r>
    </w:p>
    <w:p>
      <w:pPr>
        <w:widowControl/>
        <w:shd w:val="clear" w:color="auto" w:fill="FFFFFF"/>
        <w:autoSpaceDE w:val="0"/>
        <w:spacing w:line="500" w:lineRule="exact"/>
        <w:ind w:firstLine="640"/>
        <w:jc w:val="left"/>
        <w:rPr>
          <w:rFonts w:ascii="仿宋_GB2312" w:hAnsi="仿宋" w:eastAsia="仿宋_GB2312" w:cs="Times New Roman"/>
          <w:color w:val="auto"/>
          <w:kern w:val="0"/>
          <w:sz w:val="32"/>
          <w:szCs w:val="32"/>
          <w:lang w:eastAsia="zh-CN"/>
        </w:rPr>
      </w:pPr>
      <w:r>
        <w:rPr>
          <w:rFonts w:hint="eastAsia" w:ascii="仿宋_GB2312" w:hAnsi="仿宋" w:eastAsia="仿宋_GB2312" w:cs="仿宋_GB2312"/>
          <w:color w:val="auto"/>
          <w:kern w:val="0"/>
          <w:sz w:val="32"/>
          <w:szCs w:val="32"/>
          <w:lang w:eastAsia="zh-CN"/>
        </w:rPr>
        <w:t>针对上述存在的问题及项目资金管理工作的需要，建议：</w:t>
      </w:r>
    </w:p>
    <w:p>
      <w:pPr>
        <w:widowControl/>
        <w:spacing w:line="500" w:lineRule="exact"/>
        <w:ind w:firstLine="640" w:firstLineChars="200"/>
        <w:jc w:val="left"/>
        <w:rPr>
          <w:rFonts w:ascii="仿宋_GB2312" w:hAnsi="宋体" w:eastAsia="仿宋_GB2312" w:cs="Times New Roman"/>
          <w:color w:val="auto"/>
          <w:kern w:val="0"/>
          <w:sz w:val="32"/>
          <w:szCs w:val="32"/>
        </w:rPr>
      </w:pPr>
      <w:r>
        <w:rPr>
          <w:rFonts w:ascii="仿宋_GB2312" w:hAnsi="宋体" w:eastAsia="仿宋_GB2312" w:cs="仿宋_GB2312"/>
          <w:color w:val="auto"/>
          <w:kern w:val="0"/>
          <w:sz w:val="32"/>
          <w:szCs w:val="32"/>
          <w:lang w:eastAsia="zh-CN"/>
        </w:rPr>
        <w:t>1</w:t>
      </w:r>
      <w:r>
        <w:rPr>
          <w:rFonts w:hint="eastAsia" w:ascii="仿宋_GB2312" w:hAnsi="宋体" w:eastAsia="仿宋_GB2312" w:cs="仿宋_GB2312"/>
          <w:color w:val="auto"/>
          <w:kern w:val="0"/>
          <w:sz w:val="32"/>
          <w:szCs w:val="32"/>
          <w:lang w:eastAsia="zh-CN"/>
        </w:rPr>
        <w:t>、加大对</w:t>
      </w:r>
      <w:r>
        <w:rPr>
          <w:rFonts w:hint="eastAsia" w:ascii="仿宋_GB2312" w:hAnsi="宋体" w:eastAsia="仿宋_GB2312" w:cs="仿宋_GB2312"/>
          <w:color w:val="auto"/>
          <w:kern w:val="0"/>
          <w:sz w:val="32"/>
          <w:szCs w:val="32"/>
        </w:rPr>
        <w:t>项目实施单位实施人员</w:t>
      </w:r>
      <w:r>
        <w:rPr>
          <w:rFonts w:hint="eastAsia" w:ascii="仿宋_GB2312" w:hAnsi="宋体" w:eastAsia="仿宋_GB2312" w:cs="仿宋_GB2312"/>
          <w:color w:val="auto"/>
          <w:kern w:val="0"/>
          <w:sz w:val="32"/>
          <w:szCs w:val="32"/>
          <w:lang w:eastAsia="zh-CN"/>
        </w:rPr>
        <w:t>的</w:t>
      </w:r>
      <w:r>
        <w:rPr>
          <w:rFonts w:hint="eastAsia" w:ascii="仿宋_GB2312" w:hAnsi="宋体" w:eastAsia="仿宋_GB2312" w:cs="仿宋_GB2312"/>
          <w:color w:val="auto"/>
          <w:kern w:val="0"/>
          <w:sz w:val="32"/>
          <w:szCs w:val="32"/>
        </w:rPr>
        <w:t>政策和业务知识的培训</w:t>
      </w:r>
      <w:r>
        <w:rPr>
          <w:rFonts w:hint="eastAsia" w:ascii="仿宋_GB2312" w:hAnsi="宋体" w:eastAsia="仿宋_GB2312" w:cs="仿宋_GB2312"/>
          <w:color w:val="auto"/>
          <w:kern w:val="0"/>
          <w:sz w:val="32"/>
          <w:szCs w:val="32"/>
          <w:lang w:eastAsia="zh-CN"/>
        </w:rPr>
        <w:t>力度</w:t>
      </w:r>
      <w:r>
        <w:rPr>
          <w:rFonts w:hint="eastAsia"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lang w:eastAsia="zh-CN"/>
        </w:rPr>
        <w:t>提高业务能力，加强对资金的</w:t>
      </w:r>
      <w:r>
        <w:rPr>
          <w:rFonts w:hint="eastAsia" w:ascii="仿宋_GB2312" w:hAnsi="宋体" w:eastAsia="仿宋_GB2312" w:cs="仿宋_GB2312"/>
          <w:color w:val="auto"/>
          <w:kern w:val="0"/>
          <w:sz w:val="32"/>
          <w:szCs w:val="32"/>
        </w:rPr>
        <w:t>规范</w:t>
      </w:r>
      <w:r>
        <w:rPr>
          <w:rFonts w:hint="eastAsia" w:ascii="仿宋_GB2312" w:hAnsi="宋体" w:eastAsia="仿宋_GB2312" w:cs="仿宋_GB2312"/>
          <w:color w:val="auto"/>
          <w:kern w:val="0"/>
          <w:sz w:val="32"/>
          <w:szCs w:val="32"/>
          <w:lang w:eastAsia="zh-CN"/>
        </w:rPr>
        <w:t>管理和</w:t>
      </w:r>
      <w:r>
        <w:rPr>
          <w:rFonts w:hint="eastAsia" w:ascii="仿宋_GB2312" w:hAnsi="宋体" w:eastAsia="仿宋_GB2312" w:cs="仿宋_GB2312"/>
          <w:color w:val="auto"/>
          <w:kern w:val="0"/>
          <w:sz w:val="32"/>
          <w:szCs w:val="32"/>
        </w:rPr>
        <w:t>使用，提高专项资金使用效率和效益。</w:t>
      </w:r>
    </w:p>
    <w:p>
      <w:pPr>
        <w:widowControl/>
        <w:spacing w:line="500" w:lineRule="exact"/>
        <w:ind w:firstLine="640" w:firstLineChars="200"/>
        <w:jc w:val="left"/>
        <w:rPr>
          <w:rFonts w:ascii="仿宋_GB2312" w:hAnsi="宋体" w:eastAsia="仿宋_GB2312" w:cs="Times New Roman"/>
          <w:color w:val="333333"/>
          <w:kern w:val="0"/>
          <w:sz w:val="32"/>
          <w:szCs w:val="32"/>
        </w:rPr>
      </w:pPr>
      <w:r>
        <w:rPr>
          <w:rFonts w:ascii="仿宋_GB2312" w:hAnsi="宋体" w:eastAsia="仿宋_GB2312" w:cs="仿宋_GB2312"/>
          <w:color w:val="auto"/>
          <w:kern w:val="0"/>
          <w:sz w:val="32"/>
          <w:szCs w:val="32"/>
        </w:rPr>
        <w:t>2</w:t>
      </w:r>
      <w:r>
        <w:rPr>
          <w:rFonts w:hint="eastAsia" w:ascii="仿宋_GB2312" w:hAnsi="宋体" w:eastAsia="仿宋_GB2312" w:cs="仿宋_GB2312"/>
          <w:color w:val="auto"/>
          <w:kern w:val="0"/>
          <w:sz w:val="32"/>
          <w:szCs w:val="32"/>
        </w:rPr>
        <w:t>、项目实施单位应根据实际需求，针对每一个项目制定工作目标，科学编制和细化预算，做到预算有目标，执行有细则，控制专项支出，分析资金结余或超支的原因，提高资金的使用效益。</w:t>
      </w:r>
    </w:p>
    <w:p>
      <w:pPr>
        <w:widowControl/>
        <w:shd w:val="clear" w:color="auto" w:fill="FFFFFF"/>
        <w:autoSpaceDE w:val="0"/>
        <w:spacing w:line="500" w:lineRule="exact"/>
        <w:ind w:firstLine="640"/>
        <w:jc w:val="left"/>
        <w:rPr>
          <w:rFonts w:ascii="仿宋_GB2312" w:hAnsi="仿宋" w:eastAsia="仿宋_GB2312" w:cs="Times New Roman"/>
          <w:color w:val="222222"/>
          <w:kern w:val="0"/>
          <w:sz w:val="32"/>
          <w:szCs w:val="32"/>
          <w:lang w:eastAsia="zh-CN"/>
        </w:rPr>
      </w:pPr>
    </w:p>
    <w:p>
      <w:pPr>
        <w:widowControl/>
        <w:shd w:val="clear" w:color="auto" w:fill="FFFFFF"/>
        <w:autoSpaceDE w:val="0"/>
        <w:spacing w:line="500" w:lineRule="exact"/>
        <w:ind w:firstLine="640"/>
        <w:jc w:val="left"/>
        <w:rPr>
          <w:rFonts w:ascii="仿宋_GB2312" w:hAnsi="宋体" w:eastAsia="仿宋_GB2312" w:cs="Times New Roman"/>
          <w:color w:val="222222"/>
          <w:kern w:val="0"/>
          <w:sz w:val="32"/>
          <w:szCs w:val="32"/>
          <w:lang w:eastAsia="zh-CN"/>
        </w:rPr>
      </w:pPr>
    </w:p>
    <w:p>
      <w:pPr>
        <w:widowControl/>
        <w:shd w:val="clear" w:color="auto" w:fill="FFFFFF"/>
        <w:autoSpaceDE w:val="0"/>
        <w:spacing w:line="500" w:lineRule="exact"/>
        <w:ind w:firstLine="640"/>
        <w:jc w:val="left"/>
        <w:rPr>
          <w:rFonts w:ascii="仿宋_GB2312" w:hAnsi="宋体" w:eastAsia="仿宋_GB2312" w:cs="Times New Roman"/>
          <w:color w:val="222222"/>
          <w:kern w:val="0"/>
          <w:sz w:val="32"/>
          <w:szCs w:val="32"/>
          <w:lang w:eastAsia="zh-CN"/>
        </w:rPr>
      </w:pPr>
    </w:p>
    <w:p>
      <w:pPr>
        <w:widowControl/>
        <w:shd w:val="clear" w:color="auto" w:fill="FFFFFF"/>
        <w:autoSpaceDE w:val="0"/>
        <w:spacing w:line="500" w:lineRule="exact"/>
        <w:ind w:firstLine="640"/>
        <w:jc w:val="left"/>
        <w:rPr>
          <w:rFonts w:ascii="仿宋_GB2312" w:eastAsia="仿宋_GB2312" w:cs="Times New Roman"/>
          <w:color w:val="666666"/>
          <w:kern w:val="0"/>
          <w:sz w:val="32"/>
          <w:szCs w:val="32"/>
          <w:lang w:eastAsia="zh-CN"/>
        </w:rPr>
      </w:pPr>
      <w:r>
        <w:rPr>
          <w:rFonts w:ascii="仿宋_GB2312" w:hAnsi="宋体" w:eastAsia="仿宋_GB2312" w:cs="仿宋_GB2312"/>
          <w:color w:val="222222"/>
          <w:kern w:val="0"/>
          <w:sz w:val="32"/>
          <w:szCs w:val="32"/>
          <w:lang w:eastAsia="zh-CN"/>
        </w:rPr>
        <w:t xml:space="preserve">                                </w:t>
      </w:r>
      <w:r>
        <w:rPr>
          <w:rFonts w:hint="eastAsia" w:ascii="仿宋_GB2312" w:hAnsi="宋体" w:eastAsia="仿宋_GB2312" w:cs="仿宋_GB2312"/>
          <w:color w:val="222222"/>
          <w:kern w:val="0"/>
          <w:sz w:val="32"/>
          <w:szCs w:val="32"/>
          <w:lang w:eastAsia="zh-CN"/>
        </w:rPr>
        <w:t>中共东安县委组织部</w:t>
      </w:r>
    </w:p>
    <w:p>
      <w:pPr>
        <w:shd w:val="clear" w:color="auto" w:fill="FFFFFF"/>
        <w:autoSpaceDE w:val="0"/>
        <w:spacing w:line="500" w:lineRule="exact"/>
        <w:jc w:val="center"/>
        <w:rPr>
          <w:rFonts w:ascii="仿宋_GB2312" w:eastAsia="仿宋_GB2312" w:cs="Times New Roman"/>
          <w:color w:val="666666"/>
          <w:kern w:val="0"/>
          <w:sz w:val="32"/>
          <w:szCs w:val="32"/>
          <w:lang w:eastAsia="zh-CN"/>
        </w:rPr>
      </w:pPr>
      <w:r>
        <w:rPr>
          <w:rFonts w:ascii="仿宋_GB2312" w:hAnsi="宋体" w:eastAsia="仿宋_GB2312" w:cs="仿宋_GB2312"/>
          <w:color w:val="222222"/>
          <w:kern w:val="0"/>
          <w:sz w:val="32"/>
          <w:szCs w:val="32"/>
          <w:lang w:eastAsia="zh-CN"/>
        </w:rPr>
        <w:t xml:space="preserve">                                    2018</w:t>
      </w:r>
      <w:r>
        <w:rPr>
          <w:rFonts w:hint="eastAsia" w:ascii="仿宋_GB2312" w:hAnsi="宋体" w:eastAsia="仿宋_GB2312" w:cs="仿宋_GB2312"/>
          <w:color w:val="222222"/>
          <w:kern w:val="0"/>
          <w:sz w:val="32"/>
          <w:szCs w:val="32"/>
          <w:lang w:eastAsia="zh-CN"/>
        </w:rPr>
        <w:t>年</w:t>
      </w:r>
      <w:r>
        <w:rPr>
          <w:rFonts w:ascii="仿宋_GB2312" w:hAnsi="宋体" w:eastAsia="仿宋_GB2312" w:cs="仿宋_GB2312"/>
          <w:color w:val="222222"/>
          <w:kern w:val="0"/>
          <w:sz w:val="32"/>
          <w:szCs w:val="32"/>
          <w:lang w:eastAsia="zh-CN"/>
        </w:rPr>
        <w:t>10</w:t>
      </w:r>
      <w:r>
        <w:rPr>
          <w:rFonts w:hint="eastAsia" w:ascii="仿宋_GB2312" w:hAnsi="宋体" w:eastAsia="仿宋_GB2312" w:cs="仿宋_GB2312"/>
          <w:color w:val="222222"/>
          <w:kern w:val="0"/>
          <w:sz w:val="32"/>
          <w:szCs w:val="32"/>
          <w:lang w:eastAsia="zh-CN"/>
        </w:rPr>
        <w:t>月</w:t>
      </w:r>
      <w:r>
        <w:rPr>
          <w:rFonts w:ascii="仿宋_GB2312" w:hAnsi="宋体" w:eastAsia="仿宋_GB2312" w:cs="仿宋_GB2312"/>
          <w:color w:val="222222"/>
          <w:kern w:val="0"/>
          <w:sz w:val="32"/>
          <w:szCs w:val="32"/>
          <w:lang w:eastAsia="zh-CN"/>
        </w:rPr>
        <w:t>16</w:t>
      </w:r>
      <w:r>
        <w:rPr>
          <w:rFonts w:hint="eastAsia" w:ascii="仿宋_GB2312" w:hAnsi="宋体" w:eastAsia="仿宋_GB2312" w:cs="仿宋_GB2312"/>
          <w:color w:val="222222"/>
          <w:kern w:val="0"/>
          <w:sz w:val="32"/>
          <w:szCs w:val="32"/>
          <w:lang w:eastAsia="zh-CN"/>
        </w:rPr>
        <w:t>日</w:t>
      </w:r>
      <w:r>
        <w:rPr>
          <w:rFonts w:ascii="仿宋_GB2312" w:hAnsi="宋体" w:eastAsia="仿宋_GB2312" w:cs="仿宋_GB2312"/>
          <w:color w:val="222222"/>
          <w:kern w:val="0"/>
          <w:sz w:val="32"/>
          <w:szCs w:val="32"/>
          <w:lang w:eastAsia="zh-CN"/>
        </w:rPr>
        <w:t xml:space="preserve"> </w:t>
      </w:r>
    </w:p>
    <w:p/>
    <w:sectPr>
      <w:footerReference r:id="rId3" w:type="default"/>
      <w:pgSz w:w="11906" w:h="16838"/>
      <w:pgMar w:top="1440" w:right="107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r>
      <w:fldChar w:fldCharType="begin"/>
    </w:r>
    <w:r>
      <w:instrText xml:space="preserve"> PAGE   \* MERGEFORMAT </w:instrText>
    </w:r>
    <w:r>
      <w:fldChar w:fldCharType="separate"/>
    </w:r>
    <w:r>
      <w:rPr>
        <w:lang w:val="zh-CN"/>
      </w:rPr>
      <w:t>5</w:t>
    </w:r>
    <w:r>
      <w:rPr>
        <w:lang w:val="zh-CN"/>
      </w:rP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A4228"/>
    <w:rsid w:val="22F370E2"/>
    <w:rsid w:val="59BA4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TW"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99"/>
    <w:pPr>
      <w:ind w:firstLine="600" w:firstLineChars="200"/>
    </w:pPr>
    <w:rPr>
      <w:rFonts w:ascii="Times New Roman" w:hAnsi="Times New Roman" w:eastAsia="仿宋_GB2312" w:cs="Times New Roman"/>
      <w:sz w:val="30"/>
      <w:szCs w:val="30"/>
      <w:lang w:eastAsia="zh-CN"/>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iPriority w:val="99"/>
    <w:pPr>
      <w:spacing w:before="100" w:beforeAutospacing="1" w:after="100" w:afterAutospacing="1"/>
      <w:jc w:val="left"/>
    </w:pPr>
    <w:rPr>
      <w:rFonts w:ascii="Times New Roman" w:hAnsi="Times New Roman" w:cs="Times New Roman"/>
      <w:kern w:val="0"/>
      <w:sz w:val="24"/>
      <w:szCs w:val="24"/>
      <w:lang w:eastAsia="zh-CN"/>
    </w:rPr>
  </w:style>
  <w:style w:type="character" w:styleId="6">
    <w:name w:val="Strong"/>
    <w:basedOn w:val="5"/>
    <w:qFormat/>
    <w:uiPriority w:val="0"/>
    <w:rPr>
      <w:b/>
    </w:rPr>
  </w:style>
  <w:style w:type="paragraph" w:customStyle="1" w:styleId="8">
    <w:name w:val="style35"/>
    <w:basedOn w:val="1"/>
    <w:qFormat/>
    <w:uiPriority w:val="0"/>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2018-12-14T06:27:00Z</dcterms:created>
  <dc:creator>天马小幺</dc:creator>
  <cp:lastModifiedBy>天马小幺</cp:lastModifiedBy>
  <dcterms:modified xsi:type="dcterms:W3CDTF">2018-12-17T01:44:20Z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