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A2" w:rsidRPr="00101DC9" w:rsidRDefault="00BC1BA2" w:rsidP="00205005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Times New Roman"/>
          <w:b/>
          <w:bCs/>
          <w:color w:val="666666"/>
          <w:w w:val="90"/>
          <w:kern w:val="0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东安县委办</w:t>
      </w:r>
      <w:r w:rsidRPr="00101DC9"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201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7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年部门整体支出绩效评价报告</w:t>
      </w:r>
    </w:p>
    <w:p w:rsidR="00BC1BA2" w:rsidRPr="00101DC9" w:rsidRDefault="00BC1BA2" w:rsidP="00205005">
      <w:pPr>
        <w:widowControl/>
        <w:shd w:val="clear" w:color="auto" w:fill="FFFFFF"/>
        <w:spacing w:line="520" w:lineRule="exact"/>
        <w:jc w:val="left"/>
        <w:rPr>
          <w:rFonts w:ascii="宋体" w:cs="Times New Roman"/>
          <w:b/>
          <w:bCs/>
          <w:color w:val="666666"/>
          <w:kern w:val="0"/>
          <w:sz w:val="36"/>
          <w:szCs w:val="36"/>
          <w:lang w:eastAsia="zh-CN"/>
        </w:rPr>
      </w:pPr>
      <w:r w:rsidRPr="00101DC9">
        <w:rPr>
          <w:rFonts w:ascii="宋体" w:hAnsi="宋体" w:cs="宋体"/>
          <w:b/>
          <w:bCs/>
          <w:color w:val="222222"/>
          <w:kern w:val="0"/>
          <w:sz w:val="36"/>
          <w:szCs w:val="36"/>
          <w:bdr w:val="none" w:sz="0" w:space="0" w:color="auto" w:frame="1"/>
          <w:lang w:eastAsia="zh-CN"/>
        </w:rPr>
        <w:t xml:space="preserve"> </w:t>
      </w:r>
    </w:p>
    <w:p w:rsidR="00BC1BA2" w:rsidRPr="00716CDB" w:rsidRDefault="00BC1BA2" w:rsidP="00205005">
      <w:pPr>
        <w:widowControl/>
        <w:shd w:val="clear" w:color="auto" w:fill="FFFFFF"/>
        <w:autoSpaceDE w:val="0"/>
        <w:spacing w:line="520" w:lineRule="exact"/>
        <w:ind w:firstLineChars="200" w:firstLine="31680"/>
        <w:jc w:val="left"/>
        <w:rPr>
          <w:rFonts w:ascii="仿宋_GB2312" w:eastAsia="仿宋_GB2312" w:hAnsi="黑体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716CDB">
        <w:rPr>
          <w:rFonts w:ascii="仿宋_GB2312" w:eastAsia="仿宋_GB2312" w:hAnsi="黑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为进一步规范财政资金管理，牢固树立预算绩效理念，强化支出责任，提高财政资金使用效益，根据县财政局</w:t>
      </w:r>
      <w:r>
        <w:rPr>
          <w:rFonts w:ascii="仿宋_GB2312" w:eastAsia="仿宋_GB2312" w:hAnsi="黑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《关于开展</w:t>
      </w:r>
      <w:r>
        <w:rPr>
          <w:rFonts w:ascii="仿宋_GB2312" w:eastAsia="仿宋_GB2312" w:hAnsi="黑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2017</w:t>
      </w:r>
      <w:r>
        <w:rPr>
          <w:rFonts w:ascii="仿宋_GB2312" w:eastAsia="仿宋_GB2312" w:hAnsi="黑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年度一般公共预算支出绩效评价工作的通知》（东财绩</w:t>
      </w:r>
      <w:r>
        <w:rPr>
          <w:rFonts w:ascii="仿宋_GB2312" w:eastAsia="仿宋_GB2312" w:hAnsi="黑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[2018]3</w:t>
      </w:r>
      <w:r>
        <w:rPr>
          <w:rFonts w:ascii="仿宋_GB2312" w:eastAsia="仿宋_GB2312" w:hAnsi="黑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号）文件精神，我</w:t>
      </w:r>
      <w:r w:rsidRPr="00716CDB">
        <w:rPr>
          <w:rFonts w:ascii="仿宋_GB2312" w:eastAsia="仿宋_GB2312" w:hAnsi="黑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办</w:t>
      </w:r>
      <w:r>
        <w:rPr>
          <w:rFonts w:ascii="仿宋_GB2312" w:eastAsia="仿宋_GB2312" w:hAnsi="黑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对</w:t>
      </w:r>
      <w:r>
        <w:rPr>
          <w:rFonts w:ascii="仿宋_GB2312" w:eastAsia="仿宋_GB2312" w:hAnsi="黑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2017</w:t>
      </w:r>
      <w:r>
        <w:rPr>
          <w:rFonts w:ascii="仿宋_GB2312" w:eastAsia="仿宋_GB2312" w:hAnsi="黑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年部门整体支出进行了绩效评价，现将有关情况报告如下：</w:t>
      </w:r>
    </w:p>
    <w:p w:rsidR="00BC1BA2" w:rsidRPr="00101DC9" w:rsidRDefault="00BC1BA2" w:rsidP="00205005">
      <w:pPr>
        <w:widowControl/>
        <w:shd w:val="clear" w:color="auto" w:fill="FFFFFF"/>
        <w:autoSpaceDE w:val="0"/>
        <w:spacing w:line="520" w:lineRule="exact"/>
        <w:ind w:firstLineChars="200" w:firstLine="31680"/>
        <w:jc w:val="left"/>
        <w:rPr>
          <w:rFonts w:ascii="黑体" w:eastAsia="黑体" w:hAnsi="黑体" w:cs="Times New Roman"/>
          <w:b/>
          <w:bCs/>
          <w:color w:val="666666"/>
          <w:kern w:val="0"/>
          <w:sz w:val="24"/>
          <w:szCs w:val="24"/>
          <w:lang w:eastAsia="zh-CN"/>
        </w:rPr>
      </w:pPr>
      <w:r w:rsidRPr="00521EF1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一、部门概况</w:t>
      </w:r>
    </w:p>
    <w:p w:rsidR="00BC1BA2" w:rsidRPr="00521EF1" w:rsidRDefault="00BC1BA2" w:rsidP="00205005">
      <w:pPr>
        <w:spacing w:line="520" w:lineRule="exact"/>
        <w:ind w:leftChars="76" w:left="31680" w:firstLineChars="155" w:firstLine="31680"/>
        <w:rPr>
          <w:rFonts w:ascii="宋体" w:cs="Times New Roman"/>
          <w:b/>
          <w:bCs/>
          <w:sz w:val="32"/>
          <w:szCs w:val="32"/>
        </w:rPr>
      </w:pPr>
      <w:r w:rsidRPr="00521EF1">
        <w:rPr>
          <w:rFonts w:ascii="宋体" w:hAnsi="宋体" w:cs="宋体" w:hint="eastAsia"/>
          <w:b/>
          <w:bCs/>
          <w:sz w:val="32"/>
          <w:szCs w:val="32"/>
          <w:lang w:eastAsia="zh-CN"/>
        </w:rPr>
        <w:t>（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一）部门基本情况</w:t>
      </w:r>
    </w:p>
    <w:p w:rsidR="00BC1BA2" w:rsidRPr="0048064E" w:rsidRDefault="00BC1BA2" w:rsidP="00205005">
      <w:pPr>
        <w:spacing w:line="520" w:lineRule="exact"/>
        <w:ind w:leftChars="76" w:left="31680" w:firstLineChars="155" w:firstLine="31680"/>
        <w:rPr>
          <w:rFonts w:ascii="宋体" w:cs="Times New Roman"/>
          <w:sz w:val="32"/>
          <w:szCs w:val="32"/>
          <w:lang w:eastAsia="zh-CN"/>
        </w:rPr>
      </w:pPr>
      <w:r w:rsidRPr="0048064E">
        <w:rPr>
          <w:rFonts w:ascii="宋体" w:hAnsi="宋体" w:cs="宋体"/>
          <w:sz w:val="32"/>
          <w:szCs w:val="32"/>
        </w:rPr>
        <w:t>1</w:t>
      </w:r>
      <w:r w:rsidRPr="0048064E">
        <w:rPr>
          <w:rFonts w:ascii="宋体" w:hAnsi="宋体" w:cs="宋体" w:hint="eastAsia"/>
          <w:sz w:val="32"/>
          <w:szCs w:val="32"/>
        </w:rPr>
        <w:t>、单位机构、人员情况</w:t>
      </w:r>
    </w:p>
    <w:p w:rsidR="00BC1BA2" w:rsidRPr="00605986" w:rsidRDefault="00BC1BA2" w:rsidP="00205005">
      <w:pPr>
        <w:spacing w:line="52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605986">
        <w:rPr>
          <w:rFonts w:ascii="仿宋_GB2312" w:eastAsia="仿宋_GB2312" w:cs="仿宋_GB2312" w:hint="eastAsia"/>
          <w:sz w:val="32"/>
          <w:szCs w:val="32"/>
        </w:rPr>
        <w:t>县委办内设机构分为：政策研究室、综合信息室、督查室、机要保密室、总值班室、行政事务室、政工室等，</w:t>
      </w:r>
      <w:r w:rsidRPr="00605986">
        <w:rPr>
          <w:rFonts w:ascii="仿宋_GB2312" w:eastAsia="仿宋_GB2312" w:hAnsi="仿宋" w:cs="仿宋_GB2312" w:hint="eastAsia"/>
          <w:sz w:val="32"/>
          <w:szCs w:val="32"/>
        </w:rPr>
        <w:t>人员编制数</w:t>
      </w:r>
      <w:r w:rsidRPr="00605986">
        <w:rPr>
          <w:rFonts w:ascii="仿宋_GB2312" w:eastAsia="仿宋_GB2312" w:hAnsi="仿宋" w:cs="仿宋_GB2312"/>
          <w:sz w:val="32"/>
          <w:szCs w:val="32"/>
        </w:rPr>
        <w:t>39</w:t>
      </w:r>
      <w:r w:rsidRPr="00605986">
        <w:rPr>
          <w:rFonts w:ascii="仿宋_GB2312" w:eastAsia="仿宋_GB2312" w:hAnsi="仿宋" w:cs="仿宋_GB2312" w:hint="eastAsia"/>
          <w:sz w:val="32"/>
          <w:szCs w:val="32"/>
        </w:rPr>
        <w:t>人，</w:t>
      </w:r>
      <w:r w:rsidRPr="00605986"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7</w:t>
      </w:r>
      <w:r w:rsidRPr="00605986">
        <w:rPr>
          <w:rFonts w:ascii="仿宋_GB2312" w:eastAsia="仿宋_GB2312" w:hAnsi="仿宋" w:cs="仿宋_GB2312" w:hint="eastAsia"/>
          <w:sz w:val="32"/>
          <w:szCs w:val="32"/>
        </w:rPr>
        <w:t>年末实有在职干部职工</w:t>
      </w:r>
      <w:r w:rsidRPr="00605986"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4</w:t>
      </w:r>
      <w:r w:rsidRPr="00605986">
        <w:rPr>
          <w:rFonts w:ascii="仿宋_GB2312" w:eastAsia="仿宋_GB2312" w:hAnsi="仿宋" w:cs="仿宋_GB2312" w:hint="eastAsia"/>
          <w:sz w:val="32"/>
          <w:szCs w:val="32"/>
        </w:rPr>
        <w:t>人。退休人员</w:t>
      </w:r>
      <w:r w:rsidRPr="00605986">
        <w:rPr>
          <w:rFonts w:ascii="仿宋_GB2312" w:eastAsia="仿宋_GB2312" w:hAnsi="仿宋" w:cs="仿宋_GB2312"/>
          <w:sz w:val="32"/>
          <w:szCs w:val="32"/>
        </w:rPr>
        <w:t>6</w:t>
      </w:r>
      <w:r w:rsidRPr="00605986">
        <w:rPr>
          <w:rFonts w:ascii="仿宋_GB2312" w:eastAsia="仿宋_GB2312" w:hAnsi="仿宋" w:cs="仿宋_GB2312" w:hint="eastAsia"/>
          <w:sz w:val="32"/>
          <w:szCs w:val="32"/>
        </w:rPr>
        <w:t>人。遗属抚养人员</w:t>
      </w:r>
      <w:r w:rsidRPr="00605986">
        <w:rPr>
          <w:rFonts w:ascii="仿宋_GB2312" w:eastAsia="仿宋_GB2312" w:hAnsi="仿宋" w:cs="仿宋_GB2312"/>
          <w:sz w:val="32"/>
          <w:szCs w:val="32"/>
        </w:rPr>
        <w:t>4</w:t>
      </w:r>
      <w:r w:rsidRPr="00605986">
        <w:rPr>
          <w:rFonts w:ascii="仿宋_GB2312" w:eastAsia="仿宋_GB2312" w:hAnsi="仿宋" w:cs="仿宋_GB2312" w:hint="eastAsia"/>
          <w:sz w:val="32"/>
          <w:szCs w:val="32"/>
        </w:rPr>
        <w:t>人。</w:t>
      </w:r>
    </w:p>
    <w:p w:rsidR="00BC1BA2" w:rsidRDefault="00BC1BA2" w:rsidP="00205005">
      <w:pPr>
        <w:spacing w:line="520" w:lineRule="exact"/>
        <w:ind w:leftChars="76" w:left="31680" w:firstLineChars="155" w:firstLine="31680"/>
        <w:rPr>
          <w:rFonts w:ascii="宋体" w:cs="Times New Roman"/>
          <w:sz w:val="32"/>
          <w:szCs w:val="32"/>
          <w:lang w:eastAsia="zh-CN"/>
        </w:rPr>
      </w:pPr>
      <w:r w:rsidRPr="00605986">
        <w:rPr>
          <w:rFonts w:ascii="宋体" w:hAnsi="宋体" w:cs="宋体"/>
          <w:sz w:val="32"/>
          <w:szCs w:val="32"/>
        </w:rPr>
        <w:t>2</w:t>
      </w:r>
      <w:r w:rsidRPr="00605986">
        <w:rPr>
          <w:rFonts w:ascii="宋体" w:hAnsi="宋体" w:cs="宋体" w:hint="eastAsia"/>
          <w:sz w:val="32"/>
          <w:szCs w:val="32"/>
        </w:rPr>
        <w:t>、主要职责</w:t>
      </w:r>
    </w:p>
    <w:p w:rsidR="00BC1BA2" w:rsidRPr="00073FFE" w:rsidRDefault="00BC1BA2" w:rsidP="00205005">
      <w:pPr>
        <w:pStyle w:val="BodyTextIndent"/>
        <w:spacing w:line="520" w:lineRule="exact"/>
        <w:ind w:firstLine="31680"/>
        <w:rPr>
          <w:rFonts w:ascii="仿宋_GB2312"/>
          <w:sz w:val="32"/>
          <w:szCs w:val="32"/>
        </w:rPr>
      </w:pPr>
      <w:r w:rsidRPr="00073FFE">
        <w:rPr>
          <w:rFonts w:ascii="仿宋_GB2312" w:cs="仿宋_GB2312" w:hint="eastAsia"/>
          <w:sz w:val="32"/>
          <w:szCs w:val="32"/>
        </w:rPr>
        <w:t>（</w:t>
      </w:r>
      <w:r>
        <w:rPr>
          <w:rFonts w:ascii="仿宋_GB2312" w:cs="仿宋_GB2312"/>
          <w:sz w:val="32"/>
          <w:szCs w:val="32"/>
        </w:rPr>
        <w:t>1</w:t>
      </w:r>
      <w:r w:rsidRPr="00073FFE">
        <w:rPr>
          <w:rFonts w:ascii="仿宋_GB2312" w:cs="仿宋_GB2312" w:hint="eastAsia"/>
          <w:sz w:val="32"/>
          <w:szCs w:val="32"/>
        </w:rPr>
        <w:t>）负责县委会议的准备和组织协调工作，负责安排县委领导同志公务活动，办理县委领导同志交办的事项。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2</w:t>
      </w:r>
      <w:r w:rsidRPr="00073FFE">
        <w:rPr>
          <w:rFonts w:ascii="仿宋_GB2312" w:eastAsia="仿宋_GB2312" w:cs="仿宋_GB2312" w:hint="eastAsia"/>
          <w:sz w:val="32"/>
          <w:szCs w:val="32"/>
        </w:rPr>
        <w:t>）围绕县委工作部署，对涉及全县经济建设、社会发展、党的自身建设等全局性的重大问题进行调查研究，为县委科学决策提出建议、预案和依据。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3</w:t>
      </w:r>
      <w:r w:rsidRPr="00073FFE">
        <w:rPr>
          <w:rFonts w:ascii="仿宋_GB2312" w:eastAsia="仿宋_GB2312" w:cs="仿宋_GB2312" w:hint="eastAsia"/>
          <w:sz w:val="32"/>
          <w:szCs w:val="32"/>
        </w:rPr>
        <w:t>）负责县委文件和县委主要领导同志文稿的起草、校核、印发工作，负责文书处理、档案管理和开发利用工作。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4</w:t>
      </w:r>
      <w:r w:rsidRPr="00073FFE">
        <w:rPr>
          <w:rFonts w:ascii="仿宋_GB2312" w:eastAsia="仿宋_GB2312" w:cs="仿宋_GB2312" w:hint="eastAsia"/>
          <w:sz w:val="32"/>
          <w:szCs w:val="32"/>
        </w:rPr>
        <w:t>）研究、审核县委各部门、县直各党组、各乡镇场党委向县委的请示，提出处理意见报县委领导同志审批。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5</w:t>
      </w:r>
      <w:r w:rsidRPr="00073FFE">
        <w:rPr>
          <w:rFonts w:ascii="仿宋_GB2312" w:eastAsia="仿宋_GB2312" w:cs="仿宋_GB2312" w:hint="eastAsia"/>
          <w:sz w:val="32"/>
          <w:szCs w:val="32"/>
        </w:rPr>
        <w:t>）及时、准确、全面向省委、市委报送信息，反映有关动态，负责全县办公室系统办公自动化建设的规划及业务指导。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6</w:t>
      </w:r>
      <w:r w:rsidRPr="00073FFE">
        <w:rPr>
          <w:rFonts w:ascii="仿宋_GB2312" w:eastAsia="仿宋_GB2312" w:cs="仿宋_GB2312" w:hint="eastAsia"/>
          <w:sz w:val="32"/>
          <w:szCs w:val="32"/>
        </w:rPr>
        <w:t>）负责中央、省委、市委、县委重大方针政策、重要工作部署和领导同志重要批示、批件贯彻落实情况的督促检查工作，组织办理人大代表有关建议、政协委员有关提案。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7</w:t>
      </w:r>
      <w:r w:rsidRPr="00073FFE">
        <w:rPr>
          <w:rFonts w:ascii="仿宋_GB2312" w:eastAsia="仿宋_GB2312" w:cs="仿宋_GB2312" w:hint="eastAsia"/>
          <w:sz w:val="32"/>
          <w:szCs w:val="32"/>
        </w:rPr>
        <w:t>）负责县委值班工作，及时向县委领导同志报告重要情况，协助处理县直各部门和各乡镇场向县委反映的重要问题。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8</w:t>
      </w:r>
      <w:r w:rsidRPr="00073FFE">
        <w:rPr>
          <w:rFonts w:ascii="仿宋_GB2312" w:eastAsia="仿宋_GB2312" w:cs="仿宋_GB2312" w:hint="eastAsia"/>
          <w:sz w:val="32"/>
          <w:szCs w:val="32"/>
        </w:rPr>
        <w:t>）负责全县党政系统机要密码通信和密码管理。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9</w:t>
      </w:r>
      <w:r w:rsidRPr="00073FFE">
        <w:rPr>
          <w:rFonts w:ascii="仿宋_GB2312" w:eastAsia="仿宋_GB2312" w:cs="仿宋_GB2312" w:hint="eastAsia"/>
          <w:sz w:val="32"/>
          <w:szCs w:val="32"/>
        </w:rPr>
        <w:t>）负责全县保密工作的规划、宣传教育、指导协调、监督管理和失泄密案件查处工作。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10</w:t>
      </w:r>
      <w:r w:rsidRPr="00073FFE">
        <w:rPr>
          <w:rFonts w:ascii="仿宋_GB2312" w:eastAsia="仿宋_GB2312" w:cs="仿宋_GB2312" w:hint="eastAsia"/>
          <w:sz w:val="32"/>
          <w:szCs w:val="32"/>
        </w:rPr>
        <w:t>）负责党和国家领导人、省委领导同志、市委领导同志来东安视察的接待工作。</w:t>
      </w:r>
    </w:p>
    <w:p w:rsidR="00BC1BA2" w:rsidRPr="00073FFE" w:rsidRDefault="00BC1BA2" w:rsidP="00205005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73FFE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  <w:lang w:eastAsia="zh-CN"/>
        </w:rPr>
        <w:t>11</w:t>
      </w:r>
      <w:r w:rsidRPr="00073FFE">
        <w:rPr>
          <w:rFonts w:ascii="仿宋_GB2312" w:eastAsia="仿宋_GB2312" w:cs="仿宋_GB2312" w:hint="eastAsia"/>
          <w:sz w:val="32"/>
          <w:szCs w:val="32"/>
        </w:rPr>
        <w:t>）办理县委和县委领导同志交办的其他工作事项。</w:t>
      </w:r>
    </w:p>
    <w:p w:rsidR="00BC1BA2" w:rsidRDefault="00BC1BA2" w:rsidP="00205005">
      <w:pPr>
        <w:spacing w:line="520" w:lineRule="exact"/>
        <w:ind w:firstLineChars="196" w:firstLine="31680"/>
        <w:rPr>
          <w:rFonts w:ascii="宋体" w:cs="Times New Roman"/>
          <w:b/>
          <w:bCs/>
          <w:sz w:val="32"/>
          <w:szCs w:val="32"/>
          <w:lang w:eastAsia="zh-CN"/>
        </w:rPr>
      </w:pPr>
      <w:r w:rsidRPr="00521EF1">
        <w:rPr>
          <w:rFonts w:ascii="宋体" w:hAnsi="宋体" w:cs="宋体" w:hint="eastAsia"/>
          <w:b/>
          <w:bCs/>
          <w:sz w:val="32"/>
          <w:szCs w:val="32"/>
        </w:rPr>
        <w:t>（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二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）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部门整体支出规模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使用方向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和主要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内容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、涉及范围</w:t>
      </w:r>
    </w:p>
    <w:p w:rsidR="00BC1BA2" w:rsidRPr="00B577E6" w:rsidRDefault="00BC1BA2" w:rsidP="00205005">
      <w:pPr>
        <w:spacing w:line="520" w:lineRule="exact"/>
        <w:ind w:firstLineChars="196" w:firstLine="31680"/>
        <w:rPr>
          <w:rFonts w:ascii="仿宋" w:eastAsia="仿宋" w:hAnsi="仿宋" w:cs="Times New Roman"/>
          <w:sz w:val="32"/>
          <w:szCs w:val="32"/>
        </w:rPr>
      </w:pPr>
      <w:r w:rsidRPr="00B577E6">
        <w:rPr>
          <w:rFonts w:ascii="仿宋" w:eastAsia="仿宋" w:hAnsi="仿宋" w:cs="仿宋"/>
          <w:sz w:val="32"/>
          <w:szCs w:val="32"/>
          <w:lang w:eastAsia="zh-CN"/>
        </w:rPr>
        <w:t>1</w:t>
      </w:r>
      <w:r w:rsidRPr="00B577E6">
        <w:rPr>
          <w:rFonts w:ascii="仿宋" w:eastAsia="仿宋" w:hAnsi="仿宋" w:cs="仿宋" w:hint="eastAsia"/>
          <w:sz w:val="32"/>
          <w:szCs w:val="32"/>
          <w:lang w:eastAsia="zh-CN"/>
        </w:rPr>
        <w:t>、部门整体</w:t>
      </w:r>
      <w:r w:rsidRPr="00B577E6">
        <w:rPr>
          <w:rFonts w:ascii="仿宋" w:eastAsia="仿宋" w:hAnsi="仿宋" w:cs="仿宋" w:hint="eastAsia"/>
          <w:sz w:val="32"/>
          <w:szCs w:val="32"/>
        </w:rPr>
        <w:t>支出规模</w:t>
      </w:r>
    </w:p>
    <w:p w:rsidR="00BC1BA2" w:rsidRDefault="00BC1BA2" w:rsidP="00205005">
      <w:pPr>
        <w:spacing w:line="520" w:lineRule="exact"/>
        <w:ind w:firstLineChars="250" w:firstLine="31680"/>
        <w:rPr>
          <w:rFonts w:ascii="仿宋_GB2312" w:eastAsia="仿宋_GB2312" w:hAnsi="仿宋" w:cs="Times New Roman"/>
          <w:sz w:val="32"/>
          <w:szCs w:val="32"/>
        </w:rPr>
      </w:pPr>
      <w:r w:rsidRPr="002B78D5"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年收入</w:t>
      </w:r>
      <w:r>
        <w:rPr>
          <w:rFonts w:ascii="仿宋_GB2312" w:eastAsia="仿宋_GB2312" w:hAnsi="仿宋" w:cs="仿宋_GB2312" w:hint="eastAsia"/>
          <w:sz w:val="32"/>
          <w:szCs w:val="32"/>
        </w:rPr>
        <w:t>总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决算</w:t>
      </w:r>
      <w:r>
        <w:rPr>
          <w:rFonts w:ascii="仿宋_GB2312" w:eastAsia="仿宋_GB2312" w:hAnsi="仿宋" w:cs="仿宋_GB2312"/>
          <w:sz w:val="32"/>
          <w:szCs w:val="32"/>
        </w:rPr>
        <w:t>756.73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万元，其中：当年财政拨款收入</w:t>
      </w:r>
      <w:r>
        <w:rPr>
          <w:rFonts w:ascii="仿宋_GB2312" w:eastAsia="仿宋_GB2312" w:hAnsi="仿宋" w:cs="仿宋_GB2312"/>
          <w:sz w:val="32"/>
          <w:szCs w:val="32"/>
        </w:rPr>
        <w:t>677.14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万元，上年结转</w:t>
      </w:r>
      <w:r>
        <w:rPr>
          <w:rFonts w:ascii="仿宋_GB2312" w:eastAsia="仿宋_GB2312" w:hAnsi="仿宋" w:cs="仿宋_GB2312"/>
          <w:sz w:val="32"/>
          <w:szCs w:val="32"/>
        </w:rPr>
        <w:t>79.59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万元。</w:t>
      </w:r>
      <w:r w:rsidRPr="002B78D5"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年支出</w:t>
      </w:r>
      <w:r>
        <w:rPr>
          <w:rFonts w:ascii="仿宋_GB2312" w:eastAsia="仿宋_GB2312" w:hAnsi="仿宋" w:cs="仿宋_GB2312" w:hint="eastAsia"/>
          <w:sz w:val="32"/>
          <w:szCs w:val="32"/>
        </w:rPr>
        <w:t>总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决算</w:t>
      </w:r>
      <w:r>
        <w:rPr>
          <w:rFonts w:ascii="仿宋_GB2312" w:eastAsia="仿宋_GB2312" w:hAnsi="仿宋" w:cs="仿宋_GB2312"/>
          <w:sz w:val="32"/>
          <w:szCs w:val="32"/>
        </w:rPr>
        <w:t>756.73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万元，其中：财政拨款支出</w:t>
      </w:r>
      <w:r>
        <w:rPr>
          <w:rFonts w:ascii="仿宋_GB2312" w:eastAsia="仿宋_GB2312" w:hAnsi="仿宋" w:cs="仿宋_GB2312"/>
          <w:sz w:val="32"/>
          <w:szCs w:val="32"/>
        </w:rPr>
        <w:t>589.61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万元，结转下年</w:t>
      </w:r>
      <w:r>
        <w:rPr>
          <w:rFonts w:ascii="仿宋_GB2312" w:eastAsia="仿宋_GB2312" w:hAnsi="仿宋" w:cs="仿宋_GB2312"/>
          <w:sz w:val="32"/>
          <w:szCs w:val="32"/>
        </w:rPr>
        <w:t>167.12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BC1BA2" w:rsidRPr="00B577E6" w:rsidRDefault="00BC1BA2" w:rsidP="00205005">
      <w:pPr>
        <w:spacing w:line="520" w:lineRule="exact"/>
        <w:ind w:firstLineChars="196" w:firstLine="31680"/>
        <w:rPr>
          <w:rFonts w:ascii="仿宋" w:eastAsia="仿宋" w:hAnsi="仿宋" w:cs="Times New Roman"/>
          <w:sz w:val="32"/>
          <w:szCs w:val="32"/>
          <w:lang w:eastAsia="zh-CN"/>
        </w:rPr>
      </w:pPr>
      <w:r w:rsidRPr="00B577E6">
        <w:rPr>
          <w:rFonts w:ascii="仿宋" w:eastAsia="仿宋" w:hAnsi="仿宋" w:cs="仿宋"/>
          <w:sz w:val="32"/>
          <w:szCs w:val="32"/>
          <w:lang w:eastAsia="zh-CN"/>
        </w:rPr>
        <w:t>2</w:t>
      </w:r>
      <w:r w:rsidRPr="00B577E6">
        <w:rPr>
          <w:rFonts w:ascii="仿宋" w:eastAsia="仿宋" w:hAnsi="仿宋" w:cs="仿宋" w:hint="eastAsia"/>
          <w:sz w:val="32"/>
          <w:szCs w:val="32"/>
          <w:lang w:eastAsia="zh-CN"/>
        </w:rPr>
        <w:t>、整体支出使用范围、方向和内容</w:t>
      </w:r>
    </w:p>
    <w:p w:rsidR="00BC1BA2" w:rsidRDefault="00BC1BA2" w:rsidP="00205005">
      <w:pPr>
        <w:spacing w:line="520" w:lineRule="exact"/>
        <w:ind w:leftChars="76" w:left="31680" w:firstLineChars="155" w:firstLine="31680"/>
        <w:rPr>
          <w:rFonts w:ascii="仿宋_GB2312" w:eastAsia="仿宋_GB2312" w:hAnsi="仿宋" w:cs="Times New Roman"/>
          <w:sz w:val="32"/>
          <w:szCs w:val="32"/>
        </w:rPr>
      </w:pPr>
      <w:r w:rsidRPr="002B78D5"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年财政拨款支出按用途划分，基本支出</w:t>
      </w:r>
      <w:r>
        <w:rPr>
          <w:rFonts w:ascii="仿宋_GB2312" w:eastAsia="仿宋_GB2312" w:hAnsi="仿宋" w:cs="仿宋_GB2312"/>
          <w:sz w:val="32"/>
          <w:szCs w:val="32"/>
        </w:rPr>
        <w:t>589.61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万元，其中：工资福利支出</w:t>
      </w:r>
      <w:r>
        <w:rPr>
          <w:rFonts w:ascii="仿宋_GB2312" w:eastAsia="仿宋_GB2312" w:hAnsi="仿宋" w:cs="仿宋_GB2312"/>
          <w:sz w:val="32"/>
          <w:szCs w:val="32"/>
        </w:rPr>
        <w:t>337.68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sz w:val="32"/>
          <w:szCs w:val="32"/>
        </w:rPr>
        <w:t>占总支出的</w:t>
      </w:r>
      <w:r>
        <w:rPr>
          <w:rFonts w:ascii="仿宋_GB2312" w:eastAsia="仿宋_GB2312" w:hAnsi="仿宋" w:cs="仿宋_GB2312"/>
          <w:sz w:val="32"/>
          <w:szCs w:val="32"/>
        </w:rPr>
        <w:t>57%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一般商品和服务支出</w:t>
      </w:r>
      <w:r>
        <w:rPr>
          <w:rFonts w:ascii="仿宋_GB2312" w:eastAsia="仿宋_GB2312" w:hAnsi="仿宋" w:cs="仿宋_GB2312"/>
          <w:sz w:val="32"/>
          <w:szCs w:val="32"/>
        </w:rPr>
        <w:t>220.42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sz w:val="32"/>
          <w:szCs w:val="32"/>
        </w:rPr>
        <w:t>占总支出的</w:t>
      </w:r>
      <w:r>
        <w:rPr>
          <w:rFonts w:ascii="仿宋_GB2312" w:eastAsia="仿宋_GB2312" w:hAnsi="仿宋" w:cs="仿宋_GB2312"/>
          <w:sz w:val="32"/>
          <w:szCs w:val="32"/>
        </w:rPr>
        <w:t>37%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对个人和家庭的补助支出</w:t>
      </w:r>
      <w:r>
        <w:rPr>
          <w:rFonts w:ascii="仿宋_GB2312" w:eastAsia="仿宋_GB2312" w:hAnsi="仿宋" w:cs="仿宋_GB2312"/>
          <w:sz w:val="32"/>
          <w:szCs w:val="32"/>
        </w:rPr>
        <w:t>17.85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sz w:val="32"/>
          <w:szCs w:val="32"/>
        </w:rPr>
        <w:t>占总支出的</w:t>
      </w:r>
      <w:r>
        <w:rPr>
          <w:rFonts w:ascii="仿宋_GB2312" w:eastAsia="仿宋_GB2312" w:hAnsi="仿宋" w:cs="仿宋_GB2312"/>
          <w:sz w:val="32"/>
          <w:szCs w:val="32"/>
        </w:rPr>
        <w:t>3%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其他资本性支出</w:t>
      </w:r>
      <w:r>
        <w:rPr>
          <w:rFonts w:ascii="仿宋_GB2312" w:eastAsia="仿宋_GB2312" w:hAnsi="仿宋" w:cs="仿宋_GB2312"/>
          <w:sz w:val="32"/>
          <w:szCs w:val="32"/>
        </w:rPr>
        <w:t>13.66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，占总支出的</w:t>
      </w:r>
      <w:r>
        <w:rPr>
          <w:rFonts w:ascii="仿宋_GB2312" w:eastAsia="仿宋_GB2312" w:hAnsi="仿宋" w:cs="仿宋_GB2312"/>
          <w:sz w:val="32"/>
          <w:szCs w:val="32"/>
        </w:rPr>
        <w:t>3%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C1BA2" w:rsidRPr="00101DC9" w:rsidRDefault="00BC1BA2" w:rsidP="00205005">
      <w:pPr>
        <w:widowControl/>
        <w:shd w:val="clear" w:color="auto" w:fill="FFFFFF"/>
        <w:autoSpaceDE w:val="0"/>
        <w:spacing w:line="520" w:lineRule="exact"/>
        <w:ind w:firstLineChars="249" w:firstLine="31680"/>
        <w:jc w:val="left"/>
        <w:rPr>
          <w:rFonts w:ascii="黑体" w:eastAsia="黑体" w:hAnsi="黑体" w:cs="Times New Roman"/>
          <w:b/>
          <w:bCs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二</w:t>
      </w:r>
      <w:r w:rsidRPr="00101DC9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、整体支出使用情况</w:t>
      </w:r>
    </w:p>
    <w:p w:rsidR="00BC1BA2" w:rsidRPr="00F03231" w:rsidRDefault="00BC1BA2" w:rsidP="00205005">
      <w:pPr>
        <w:widowControl/>
        <w:shd w:val="clear" w:color="auto" w:fill="FFFFFF"/>
        <w:autoSpaceDE w:val="0"/>
        <w:spacing w:line="520" w:lineRule="exact"/>
        <w:ind w:firstLine="643"/>
        <w:jc w:val="left"/>
        <w:rPr>
          <w:rFonts w:ascii="仿宋_GB2312" w:eastAsia="仿宋_GB2312" w:hAnsi="仿宋" w:cs="Times New Roman"/>
          <w:color w:val="666666"/>
          <w:kern w:val="0"/>
          <w:sz w:val="24"/>
          <w:szCs w:val="24"/>
          <w:lang w:eastAsia="zh-CN"/>
        </w:rPr>
      </w:pPr>
      <w:r w:rsidRPr="00F03231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（一）基本支出</w:t>
      </w:r>
    </w:p>
    <w:p w:rsidR="00BC1BA2" w:rsidRDefault="00BC1BA2" w:rsidP="00205005">
      <w:pPr>
        <w:spacing w:line="520" w:lineRule="exact"/>
        <w:ind w:leftChars="76" w:left="31680" w:firstLineChars="155" w:firstLine="31680"/>
        <w:rPr>
          <w:rFonts w:ascii="仿宋_GB2312" w:eastAsia="仿宋_GB2312" w:hAnsi="仿宋" w:cs="Times New Roman"/>
          <w:sz w:val="32"/>
          <w:szCs w:val="32"/>
        </w:rPr>
      </w:pPr>
      <w:r w:rsidRPr="00763EE6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</w:t>
      </w:r>
      <w:r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系保障我办机构运转，完成日常工作任务而发生的各项支出，其</w:t>
      </w:r>
      <w:r w:rsidRPr="00763EE6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范围和主要用途包括人员经费和日常公用经费。</w:t>
      </w:r>
      <w:r w:rsidRPr="002B78D5"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年财政拨款支出按用途划分，基本支出</w:t>
      </w:r>
      <w:r>
        <w:rPr>
          <w:rFonts w:ascii="仿宋_GB2312" w:eastAsia="仿宋_GB2312" w:hAnsi="仿宋" w:cs="仿宋_GB2312"/>
          <w:sz w:val="32"/>
          <w:szCs w:val="32"/>
        </w:rPr>
        <w:t>589.61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万元，其中：工资福利支出</w:t>
      </w:r>
      <w:r>
        <w:rPr>
          <w:rFonts w:ascii="仿宋_GB2312" w:eastAsia="仿宋_GB2312" w:hAnsi="仿宋" w:cs="仿宋_GB2312"/>
          <w:sz w:val="32"/>
          <w:szCs w:val="32"/>
        </w:rPr>
        <w:t>337.68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占总支出的</w:t>
      </w:r>
      <w:r>
        <w:rPr>
          <w:rFonts w:ascii="仿宋_GB2312" w:eastAsia="仿宋_GB2312" w:hAnsi="仿宋" w:cs="仿宋_GB2312"/>
          <w:sz w:val="32"/>
          <w:szCs w:val="32"/>
        </w:rPr>
        <w:t>57%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，主要是用于发放基本工资和津补贴；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一般商品和服务支出</w:t>
      </w:r>
      <w:r>
        <w:rPr>
          <w:rFonts w:ascii="仿宋_GB2312" w:eastAsia="仿宋_GB2312" w:hAnsi="仿宋" w:cs="仿宋_GB2312"/>
          <w:sz w:val="32"/>
          <w:szCs w:val="32"/>
        </w:rPr>
        <w:t>220.42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占总支出的</w:t>
      </w:r>
      <w:r>
        <w:rPr>
          <w:rFonts w:ascii="仿宋_GB2312" w:eastAsia="仿宋_GB2312" w:hAnsi="仿宋" w:cs="仿宋_GB2312"/>
          <w:sz w:val="32"/>
          <w:szCs w:val="32"/>
        </w:rPr>
        <w:t>37%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，主要是用于办公、邮电、差旅、印刷、会议、培训、交通等费用；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对个人和家庭的补助支出</w:t>
      </w:r>
      <w:r>
        <w:rPr>
          <w:rFonts w:ascii="仿宋_GB2312" w:eastAsia="仿宋_GB2312" w:hAnsi="仿宋" w:cs="仿宋_GB2312"/>
          <w:sz w:val="32"/>
          <w:szCs w:val="32"/>
        </w:rPr>
        <w:t>17.85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sz w:val="32"/>
          <w:szCs w:val="32"/>
        </w:rPr>
        <w:t>占总支出的</w:t>
      </w:r>
      <w:r>
        <w:rPr>
          <w:rFonts w:ascii="仿宋_GB2312" w:eastAsia="仿宋_GB2312" w:hAnsi="仿宋" w:cs="仿宋_GB2312"/>
          <w:sz w:val="32"/>
          <w:szCs w:val="32"/>
        </w:rPr>
        <w:t>3%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，主要用于退休、遗属抚养人员支出等；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其他资本性支出</w:t>
      </w:r>
      <w:r>
        <w:rPr>
          <w:rFonts w:ascii="仿宋_GB2312" w:eastAsia="仿宋_GB2312" w:hAnsi="仿宋" w:cs="仿宋_GB2312"/>
          <w:sz w:val="32"/>
          <w:szCs w:val="32"/>
        </w:rPr>
        <w:t>13.66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，占总支出的</w:t>
      </w:r>
      <w:r>
        <w:rPr>
          <w:rFonts w:ascii="仿宋_GB2312" w:eastAsia="仿宋_GB2312" w:hAnsi="仿宋" w:cs="仿宋_GB2312"/>
          <w:sz w:val="32"/>
          <w:szCs w:val="32"/>
        </w:rPr>
        <w:t>3%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，主要用于办公设备购置等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C1BA2" w:rsidRPr="00274D31" w:rsidRDefault="00BC1BA2" w:rsidP="00205005">
      <w:pPr>
        <w:spacing w:line="520" w:lineRule="exact"/>
        <w:ind w:firstLineChars="200" w:firstLine="31680"/>
        <w:rPr>
          <w:rFonts w:ascii="仿宋_GB2312" w:eastAsia="仿宋_GB2312" w:hAnsi="仿宋" w:cs="Times New Roman"/>
          <w:color w:val="666666"/>
          <w:kern w:val="0"/>
          <w:sz w:val="24"/>
          <w:szCs w:val="24"/>
          <w:lang w:eastAsia="zh-CN"/>
        </w:rPr>
      </w:pPr>
      <w:r w:rsidRPr="00274D31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“三公”经费使用情况</w:t>
      </w:r>
      <w:r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：</w:t>
      </w:r>
    </w:p>
    <w:p w:rsidR="00BC1BA2" w:rsidRDefault="00BC1BA2" w:rsidP="00205005">
      <w:pPr>
        <w:spacing w:line="52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2B78D5"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年“三公经费”财政拨款支出共</w:t>
      </w:r>
      <w:r>
        <w:rPr>
          <w:rFonts w:ascii="仿宋_GB2312" w:eastAsia="仿宋_GB2312" w:hAnsi="仿宋" w:cs="仿宋_GB2312"/>
          <w:sz w:val="32"/>
          <w:szCs w:val="32"/>
        </w:rPr>
        <w:t>18.33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sz w:val="32"/>
          <w:szCs w:val="32"/>
        </w:rPr>
        <w:t>同比减少</w:t>
      </w:r>
      <w:r>
        <w:rPr>
          <w:rFonts w:ascii="仿宋_GB2312" w:eastAsia="仿宋_GB2312" w:hAnsi="仿宋" w:cs="仿宋_GB2312"/>
          <w:sz w:val="32"/>
          <w:szCs w:val="32"/>
        </w:rPr>
        <w:t>21.79</w:t>
      </w:r>
      <w:r>
        <w:rPr>
          <w:rFonts w:ascii="仿宋_GB2312" w:eastAsia="仿宋_GB2312" w:hAnsi="仿宋" w:cs="仿宋_GB2312" w:hint="eastAsia"/>
          <w:sz w:val="32"/>
          <w:szCs w:val="32"/>
        </w:rPr>
        <w:t>万元，主要是加强管理，厉行节约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同时因车改的原因，公车运行经费大幅度减少。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具体如下：</w:t>
      </w:r>
      <w:r w:rsidRPr="002B78D5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BC1BA2" w:rsidRDefault="00BC1BA2" w:rsidP="00205005">
      <w:pPr>
        <w:spacing w:line="52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公务接待费支出</w:t>
      </w:r>
      <w:r>
        <w:rPr>
          <w:rFonts w:ascii="仿宋_GB2312" w:eastAsia="仿宋_GB2312" w:hAnsi="仿宋" w:cs="仿宋_GB2312"/>
          <w:sz w:val="32"/>
          <w:szCs w:val="32"/>
        </w:rPr>
        <w:t>8.11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sz w:val="32"/>
          <w:szCs w:val="32"/>
        </w:rPr>
        <w:t>同比减少</w:t>
      </w:r>
      <w:r>
        <w:rPr>
          <w:rFonts w:ascii="仿宋_GB2312" w:eastAsia="仿宋_GB2312" w:hAnsi="仿宋" w:cs="仿宋_GB2312"/>
          <w:sz w:val="32"/>
          <w:szCs w:val="32"/>
        </w:rPr>
        <w:t>2.02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BC1BA2" w:rsidRDefault="00BC1BA2" w:rsidP="00205005">
      <w:pPr>
        <w:spacing w:line="52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2B78D5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公务用车购置费无支出</w:t>
      </w:r>
      <w:r>
        <w:rPr>
          <w:rFonts w:ascii="仿宋_GB2312" w:eastAsia="仿宋_GB2312" w:hAnsi="仿宋" w:cs="仿宋_GB2312" w:hint="eastAsia"/>
          <w:sz w:val="32"/>
          <w:szCs w:val="32"/>
        </w:rPr>
        <w:t>；公务用车保有量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辆，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公务用车运行维护费支出</w:t>
      </w:r>
      <w:r>
        <w:rPr>
          <w:rFonts w:ascii="仿宋_GB2312" w:eastAsia="仿宋_GB2312" w:hAnsi="仿宋" w:cs="仿宋_GB2312"/>
          <w:sz w:val="32"/>
          <w:szCs w:val="32"/>
        </w:rPr>
        <w:t>10.22</w:t>
      </w:r>
      <w:r>
        <w:rPr>
          <w:rFonts w:ascii="仿宋_GB2312" w:eastAsia="仿宋_GB2312" w:hAnsi="仿宋" w:cs="仿宋_GB2312" w:hint="eastAsia"/>
          <w:sz w:val="32"/>
          <w:szCs w:val="32"/>
        </w:rPr>
        <w:t>万元，同比减少</w:t>
      </w:r>
      <w:r>
        <w:rPr>
          <w:rFonts w:ascii="仿宋_GB2312" w:eastAsia="仿宋_GB2312" w:hAnsi="仿宋" w:cs="仿宋_GB2312"/>
          <w:sz w:val="32"/>
          <w:szCs w:val="32"/>
        </w:rPr>
        <w:t>19.77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BC1BA2" w:rsidRPr="002B78D5" w:rsidRDefault="00BC1BA2" w:rsidP="00205005">
      <w:pPr>
        <w:spacing w:line="52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2B78D5">
        <w:rPr>
          <w:rFonts w:ascii="仿宋_GB2312" w:eastAsia="仿宋_GB2312" w:hAnsi="仿宋" w:cs="仿宋_GB2312" w:hint="eastAsia"/>
          <w:sz w:val="32"/>
          <w:szCs w:val="32"/>
        </w:rPr>
        <w:t>因公出国（境）费无支出。</w:t>
      </w:r>
    </w:p>
    <w:p w:rsidR="00BC1BA2" w:rsidRPr="00F03231" w:rsidRDefault="00BC1BA2" w:rsidP="00205005">
      <w:pPr>
        <w:widowControl/>
        <w:shd w:val="clear" w:color="auto" w:fill="FFFFFF"/>
        <w:autoSpaceDE w:val="0"/>
        <w:spacing w:line="520" w:lineRule="exact"/>
        <w:ind w:firstLine="643"/>
        <w:jc w:val="left"/>
        <w:rPr>
          <w:rFonts w:ascii="仿宋_GB2312" w:eastAsia="仿宋_GB2312" w:hAnsi="黑体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F03231">
        <w:rPr>
          <w:rFonts w:ascii="仿宋_GB2312" w:eastAsia="仿宋_GB2312" w:hAnsi="黑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（二）项目支出</w:t>
      </w:r>
    </w:p>
    <w:p w:rsidR="00BC1BA2" w:rsidRPr="00274D31" w:rsidRDefault="00BC1BA2" w:rsidP="00205005">
      <w:pPr>
        <w:widowControl/>
        <w:shd w:val="clear" w:color="auto" w:fill="FFFFFF"/>
        <w:autoSpaceDE w:val="0"/>
        <w:spacing w:line="520" w:lineRule="exact"/>
        <w:ind w:firstLine="643"/>
        <w:jc w:val="left"/>
        <w:rPr>
          <w:rFonts w:ascii="仿宋_GB2312" w:eastAsia="仿宋_GB2312" w:hAnsi="黑体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274D31">
        <w:rPr>
          <w:rFonts w:ascii="仿宋_GB2312" w:eastAsia="仿宋_GB2312" w:hAnsi="黑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无。</w:t>
      </w:r>
    </w:p>
    <w:p w:rsidR="00BC1BA2" w:rsidRPr="008A6587" w:rsidRDefault="00BC1BA2" w:rsidP="00205005">
      <w:pPr>
        <w:widowControl/>
        <w:shd w:val="clear" w:color="auto" w:fill="FFFFFF"/>
        <w:autoSpaceDE w:val="0"/>
        <w:spacing w:line="520" w:lineRule="exact"/>
        <w:ind w:firstLine="643"/>
        <w:jc w:val="left"/>
        <w:rPr>
          <w:rFonts w:ascii="黑体" w:eastAsia="黑体" w:hAnsi="黑体" w:cs="Times New Roman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三、</w:t>
      </w: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部门整体支出管理情况</w:t>
      </w:r>
    </w:p>
    <w:p w:rsidR="00BC1BA2" w:rsidRPr="002A2E01" w:rsidRDefault="00BC1BA2" w:rsidP="00205005">
      <w:pPr>
        <w:widowControl/>
        <w:spacing w:line="52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  <w:lang w:eastAsia="zh-CN"/>
        </w:rPr>
      </w:pPr>
      <w:r w:rsidRPr="002A2E0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（一）内部财务管理制度健全。制定了机关财务管理、公务接待、车辆使用管理等制度，会计核算</w:t>
      </w:r>
      <w:r w:rsidRPr="002A2E01">
        <w:rPr>
          <w:rFonts w:ascii="仿宋_GB2312" w:eastAsia="仿宋_GB2312" w:hAnsi="仿宋" w:cs="仿宋_GB2312" w:hint="eastAsia"/>
          <w:color w:val="555555"/>
          <w:kern w:val="0"/>
          <w:sz w:val="32"/>
          <w:szCs w:val="32"/>
          <w:lang w:eastAsia="zh-CN"/>
        </w:rPr>
        <w:t>严格执行财经和财务制度，日常财务处理及时规范，</w:t>
      </w:r>
      <w:r w:rsidRPr="002A2E01">
        <w:rPr>
          <w:rFonts w:ascii="仿宋_GB2312" w:eastAsia="仿宋_GB2312" w:hAnsi="仿宋" w:cs="仿宋_GB2312"/>
          <w:color w:val="555555"/>
          <w:kern w:val="0"/>
          <w:sz w:val="32"/>
          <w:szCs w:val="32"/>
          <w:lang w:eastAsia="zh-CN"/>
        </w:rPr>
        <w:t>201</w:t>
      </w:r>
      <w:r>
        <w:rPr>
          <w:rFonts w:ascii="仿宋_GB2312" w:eastAsia="仿宋_GB2312" w:hAnsi="仿宋" w:cs="仿宋_GB2312"/>
          <w:color w:val="555555"/>
          <w:kern w:val="0"/>
          <w:sz w:val="32"/>
          <w:szCs w:val="32"/>
          <w:lang w:eastAsia="zh-CN"/>
        </w:rPr>
        <w:t>7</w:t>
      </w:r>
      <w:r w:rsidRPr="002A2E01">
        <w:rPr>
          <w:rFonts w:ascii="仿宋_GB2312" w:eastAsia="仿宋_GB2312" w:hAnsi="仿宋" w:cs="仿宋_GB2312" w:hint="eastAsia"/>
          <w:color w:val="555555"/>
          <w:kern w:val="0"/>
          <w:sz w:val="32"/>
          <w:szCs w:val="32"/>
          <w:lang w:eastAsia="zh-CN"/>
        </w:rPr>
        <w:t>年按照财政局要求开展了内部控制基础性评价工作，进一步完善了内部控制体系。</w:t>
      </w:r>
    </w:p>
    <w:p w:rsidR="00BC1BA2" w:rsidRPr="002A2E01" w:rsidRDefault="00BC1BA2" w:rsidP="00205005">
      <w:pPr>
        <w:widowControl/>
        <w:spacing w:line="52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  <w:lang w:eastAsia="zh-CN"/>
        </w:rPr>
      </w:pPr>
      <w:r w:rsidRPr="002A2E0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（二）严格预算支出管理。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认真落实预算管理和绩效管理各项制度要求，</w:t>
      </w:r>
      <w:r w:rsidRPr="002A2E0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在支出预算编制上，根据“总量控制，计划管理”的要求，从严控制行政经费，压缩公共开支，严格控制“三公”经费，资产的配置严格实行政府采购制度，合理规范使用财政资金，保障部门整体</w:t>
      </w:r>
      <w:r w:rsidRPr="00146F7D">
        <w:rPr>
          <w:rFonts w:ascii="仿宋_GB2312" w:eastAsia="仿宋_GB2312" w:hAnsi="仿宋" w:cs="仿宋_GB2312" w:hint="eastAsia"/>
          <w:color w:val="000000"/>
          <w:spacing w:val="-4"/>
          <w:kern w:val="0"/>
          <w:sz w:val="32"/>
          <w:szCs w:val="32"/>
          <w:lang w:eastAsia="zh-CN"/>
        </w:rPr>
        <w:t>支出的规范化、合理化、科学化。资金的拨付有完整的审批程序和手续。</w:t>
      </w:r>
    </w:p>
    <w:p w:rsidR="00BC1BA2" w:rsidRPr="00101DC9" w:rsidRDefault="00BC1BA2" w:rsidP="00205005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黑体" w:eastAsia="黑体" w:hAnsi="黑体" w:cs="Times New Roman"/>
          <w:b/>
          <w:bCs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四</w:t>
      </w:r>
      <w:r w:rsidRPr="00101DC9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、部门整体支出绩效</w:t>
      </w: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BC1BA2" w:rsidRPr="00E561DD" w:rsidRDefault="00BC1BA2" w:rsidP="00205005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仿宋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E561DD"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</w:t>
      </w:r>
      <w:r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7</w:t>
      </w:r>
      <w:r w:rsidRPr="00E561DD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，根据我办年初工作规划和重点性工作，围绕县委、县政府的工作部署，积极履职，强化管理，较好的完成了年度工作目标。通过加强预算收支管理，不断建立健全内部管理制度，梳理内部管理流程，部门整体支出管理情况得到提升。</w:t>
      </w:r>
      <w:r w:rsidRPr="00E561DD"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</w:t>
      </w:r>
      <w:r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7</w:t>
      </w:r>
      <w:r w:rsidRPr="00E561DD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年度部门整体支出绩效情况如下：</w:t>
      </w:r>
    </w:p>
    <w:p w:rsidR="00BC1BA2" w:rsidRPr="00D61964" w:rsidRDefault="00BC1BA2" w:rsidP="00205005">
      <w:pPr>
        <w:widowControl/>
        <w:shd w:val="clear" w:color="auto" w:fill="FFFFFF"/>
        <w:autoSpaceDE w:val="0"/>
        <w:spacing w:line="520" w:lineRule="exact"/>
        <w:ind w:firstLine="643"/>
        <w:jc w:val="left"/>
        <w:rPr>
          <w:rFonts w:ascii="仿宋_GB2312" w:eastAsia="仿宋_GB2312" w:hAnsi="仿宋" w:cs="Times New Roman"/>
          <w:color w:val="000000"/>
          <w:sz w:val="32"/>
          <w:szCs w:val="32"/>
          <w:lang w:eastAsia="zh-CN"/>
        </w:rPr>
      </w:pPr>
      <w:r w:rsidRPr="003A1E8B"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1. </w:t>
      </w:r>
      <w:r w:rsidRPr="003A1E8B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本年预算配置控制较好。</w:t>
      </w:r>
      <w:r w:rsidRPr="003A1E8B">
        <w:rPr>
          <w:rFonts w:ascii="仿宋_GB2312" w:eastAsia="仿宋_GB2312" w:hAnsi="仿宋" w:cs="仿宋_GB2312" w:hint="eastAsia"/>
          <w:color w:val="000000"/>
          <w:sz w:val="32"/>
          <w:szCs w:val="32"/>
        </w:rPr>
        <w:t>财政供养人员控制在预算编制以内，编制内在职人员控制率</w:t>
      </w:r>
      <w:r w:rsidRPr="003A1E8B">
        <w:rPr>
          <w:rFonts w:ascii="仿宋_GB2312" w:eastAsia="仿宋" w:hAnsi="仿宋" w:cs="仿宋" w:hint="eastAsia"/>
          <w:color w:val="000000"/>
          <w:sz w:val="32"/>
          <w:szCs w:val="32"/>
        </w:rPr>
        <w:t>≦</w:t>
      </w:r>
      <w:r w:rsidRPr="003A1E8B">
        <w:rPr>
          <w:rFonts w:ascii="仿宋_GB2312" w:eastAsia="仿宋_GB2312" w:hAnsi="仿宋" w:cs="仿宋_GB2312"/>
          <w:color w:val="000000"/>
          <w:sz w:val="32"/>
          <w:szCs w:val="32"/>
        </w:rPr>
        <w:t>100%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lang w:eastAsia="zh-CN"/>
        </w:rPr>
        <w:t>。</w:t>
      </w:r>
    </w:p>
    <w:p w:rsidR="00BC1BA2" w:rsidRPr="003A1E8B" w:rsidRDefault="00BC1BA2" w:rsidP="00205005">
      <w:pPr>
        <w:widowControl/>
        <w:shd w:val="clear" w:color="auto" w:fill="FFFFFF"/>
        <w:autoSpaceDE w:val="0"/>
        <w:spacing w:line="520" w:lineRule="exact"/>
        <w:ind w:firstLine="643"/>
        <w:jc w:val="left"/>
        <w:rPr>
          <w:rFonts w:ascii="仿宋_GB2312" w:eastAsia="仿宋_GB2312" w:hAnsi="仿宋" w:cs="Times New Roman"/>
          <w:color w:val="000000"/>
          <w:sz w:val="32"/>
          <w:szCs w:val="32"/>
          <w:lang w:eastAsia="zh-CN"/>
        </w:rPr>
      </w:pPr>
      <w:r w:rsidRPr="003A1E8B"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2. </w:t>
      </w:r>
      <w:r w:rsidRPr="003A1E8B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预算执行控制较好。</w:t>
      </w:r>
      <w:r w:rsidRPr="003A1E8B">
        <w:rPr>
          <w:rFonts w:ascii="仿宋_GB2312" w:eastAsia="仿宋_GB2312" w:hAnsi="仿宋" w:cs="仿宋_GB2312" w:hint="eastAsia"/>
          <w:color w:val="000000"/>
          <w:sz w:val="32"/>
          <w:szCs w:val="32"/>
        </w:rPr>
        <w:t>支出总额控制在预算总额以内，预算完成率达到</w:t>
      </w:r>
      <w:r w:rsidRPr="003A1E8B">
        <w:rPr>
          <w:rFonts w:ascii="仿宋_GB2312" w:eastAsia="仿宋_GB2312" w:hAnsi="仿宋" w:cs="仿宋_GB2312"/>
          <w:color w:val="000000"/>
          <w:sz w:val="32"/>
          <w:szCs w:val="32"/>
        </w:rPr>
        <w:t>100%</w:t>
      </w:r>
      <w:r w:rsidRPr="003A1E8B">
        <w:rPr>
          <w:rFonts w:ascii="仿宋_GB2312" w:eastAsia="仿宋_GB2312" w:hAnsi="仿宋" w:cs="仿宋_GB2312" w:hint="eastAsia"/>
          <w:color w:val="000000"/>
          <w:sz w:val="32"/>
          <w:szCs w:val="32"/>
        </w:rPr>
        <w:t>，预算控制</w:t>
      </w:r>
      <w:r w:rsidRPr="003A1E8B">
        <w:rPr>
          <w:rFonts w:ascii="仿宋_GB2312" w:eastAsia="仿宋_GB2312" w:hAnsi="仿宋" w:cs="仿宋_GB2312" w:hint="eastAsia"/>
          <w:color w:val="000000"/>
          <w:sz w:val="32"/>
          <w:szCs w:val="32"/>
          <w:lang w:eastAsia="zh-CN"/>
        </w:rPr>
        <w:t>较好，</w:t>
      </w:r>
      <w:r w:rsidRPr="003A1E8B">
        <w:rPr>
          <w:rFonts w:ascii="仿宋_GB2312" w:eastAsia="仿宋_GB2312" w:hAnsi="仿宋" w:cs="仿宋_GB2312" w:hint="eastAsia"/>
          <w:color w:val="000000"/>
          <w:sz w:val="32"/>
          <w:szCs w:val="32"/>
        </w:rPr>
        <w:t>全年没有新建楼堂馆所。</w:t>
      </w:r>
    </w:p>
    <w:p w:rsidR="00BC1BA2" w:rsidRPr="00E561DD" w:rsidRDefault="00BC1BA2" w:rsidP="00205005">
      <w:pPr>
        <w:widowControl/>
        <w:spacing w:line="52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  <w:lang w:eastAsia="zh-CN"/>
        </w:rPr>
      </w:pPr>
      <w:r w:rsidRPr="003A1E8B">
        <w:rPr>
          <w:rFonts w:ascii="仿宋_GB2312" w:eastAsia="仿宋_GB2312" w:hAnsi="仿宋" w:cs="仿宋_GB2312"/>
          <w:color w:val="000000"/>
          <w:kern w:val="0"/>
          <w:sz w:val="32"/>
          <w:szCs w:val="32"/>
          <w:lang w:eastAsia="zh-CN"/>
        </w:rPr>
        <w:t xml:space="preserve">3. </w:t>
      </w:r>
      <w:r w:rsidRPr="003A1E8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预算管理较为理想。制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订了切实有效的财务、车辆、公务接待、资产等内部管理</w:t>
      </w:r>
      <w:r w:rsidRPr="00E561D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制度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，认真进行预算编制，</w:t>
      </w:r>
      <w:r w:rsidRPr="00E561D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进一步明确了机关行政经费审批手续和报销程序，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各项经费支出严格按照政府采购、国库集中支付等有关规定执行，</w:t>
      </w:r>
      <w:r w:rsidRPr="00E561D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加强了财务管理，规范了收支行为，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各项制度的</w:t>
      </w:r>
      <w:r w:rsidRPr="00E561D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执行总体较为有效，但仍需进一步强化。</w:t>
      </w:r>
      <w:r w:rsidRPr="00E561DD"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7</w:t>
      </w:r>
      <w:r w:rsidRPr="00E561DD">
        <w:rPr>
          <w:rFonts w:ascii="仿宋_GB2312" w:eastAsia="仿宋_GB2312" w:hAnsi="仿宋" w:cs="仿宋_GB2312" w:hint="eastAsia"/>
          <w:sz w:val="32"/>
          <w:szCs w:val="32"/>
        </w:rPr>
        <w:t>年“三公经费”</w:t>
      </w:r>
      <w:r w:rsidRPr="00E561DD">
        <w:rPr>
          <w:rFonts w:ascii="仿宋_GB2312" w:eastAsia="仿宋_GB2312" w:hAnsi="仿宋" w:cs="仿宋_GB2312" w:hint="eastAsia"/>
          <w:sz w:val="32"/>
          <w:szCs w:val="32"/>
          <w:lang w:eastAsia="zh-CN"/>
        </w:rPr>
        <w:t>决算</w:t>
      </w:r>
      <w:r w:rsidRPr="00E561DD">
        <w:rPr>
          <w:rFonts w:ascii="仿宋_GB2312" w:eastAsia="仿宋_GB2312" w:hAnsi="仿宋" w:cs="仿宋_GB2312" w:hint="eastAsia"/>
          <w:sz w:val="32"/>
          <w:szCs w:val="32"/>
        </w:rPr>
        <w:t>支出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没有超出年初预算数。</w:t>
      </w:r>
      <w:r w:rsidRPr="00E561D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对于单位的政府采购项目，凡单位购买属于政府采购范围内的</w:t>
      </w:r>
      <w:r w:rsidRPr="00E561D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  <w:lang w:eastAsia="zh-CN"/>
        </w:rPr>
        <w:t>货物、工程和服务，严格遵守政府采购</w:t>
      </w:r>
      <w:r w:rsidRPr="00E561D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相关法律法规的规定办理相关审批手续，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但因部分人员和职责调整等不可预计的因素，导致政府采购总金额超出了年初预算</w:t>
      </w:r>
      <w:r w:rsidRPr="00E561D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。部门预算收支严格按年初部门预算方案执行，部门预决算、“三公”经费预决算按要求及时进行了公开。</w:t>
      </w:r>
    </w:p>
    <w:p w:rsidR="00BC1BA2" w:rsidRDefault="00BC1BA2" w:rsidP="00205005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宋体" w:cs="Times New Roman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  <w:lang w:eastAsia="zh-CN"/>
        </w:rPr>
      </w:pPr>
      <w:r w:rsidRPr="002941B5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五、</w:t>
      </w:r>
      <w:r w:rsidRPr="00206D09">
        <w:rPr>
          <w:rFonts w:ascii="宋体" w:hAnsi="宋体" w:cs="宋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  <w:lang w:eastAsia="zh-CN"/>
        </w:rPr>
        <w:t>结合《部门整体支出绩效</w:t>
      </w:r>
      <w:r>
        <w:rPr>
          <w:rFonts w:ascii="宋体" w:hAnsi="宋体" w:cs="宋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  <w:lang w:eastAsia="zh-CN"/>
        </w:rPr>
        <w:t>评价指标表》</w:t>
      </w:r>
      <w:r w:rsidRPr="00206D09">
        <w:rPr>
          <w:rFonts w:ascii="宋体" w:hAnsi="宋体" w:cs="宋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  <w:lang w:eastAsia="zh-CN"/>
        </w:rPr>
        <w:t>的评价结果。</w:t>
      </w:r>
    </w:p>
    <w:p w:rsidR="00BC1BA2" w:rsidRPr="00383624" w:rsidRDefault="00BC1BA2" w:rsidP="00205005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  <w:lang w:eastAsia="zh-CN"/>
        </w:rPr>
      </w:pPr>
      <w:r w:rsidRPr="003836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我办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财务管理工作</w:t>
      </w:r>
      <w:r w:rsidRPr="003836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严格按照国家的相关财务管理制度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执行</w:t>
      </w:r>
      <w:r w:rsidRPr="003836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，财务制度健全、会计核算规范，依照计划管理使用，部门整体支出对保障我办各项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工作</w:t>
      </w:r>
      <w:r w:rsidRPr="003836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的高效运行发挥了重要作用，对照《部门整体支出绩效评价指标表》，我办各项指标都较好地达到了相关要求，</w:t>
      </w:r>
      <w:r w:rsidRPr="00383624">
        <w:rPr>
          <w:rFonts w:ascii="仿宋_GB2312" w:eastAsia="仿宋_GB2312" w:hAnsi="仿宋" w:cs="仿宋_GB2312"/>
          <w:color w:val="000000"/>
          <w:kern w:val="0"/>
          <w:sz w:val="32"/>
          <w:szCs w:val="32"/>
          <w:lang w:eastAsia="zh-CN"/>
        </w:rPr>
        <w:t>201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  <w:lang w:eastAsia="zh-CN"/>
        </w:rPr>
        <w:t>7</w:t>
      </w:r>
      <w:r w:rsidRPr="003836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eastAsia="zh-CN"/>
        </w:rPr>
        <w:t>年部门整体支出绩效自评结论：优。</w:t>
      </w:r>
    </w:p>
    <w:p w:rsidR="00BC1BA2" w:rsidRDefault="00BC1BA2" w:rsidP="00205005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宋体" w:cs="Times New Roman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六、存在的主要问题。</w:t>
      </w:r>
    </w:p>
    <w:p w:rsidR="00BC1BA2" w:rsidRPr="003A1E8B" w:rsidRDefault="00BC1BA2" w:rsidP="00205005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仿宋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3A1E8B"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</w:t>
      </w:r>
      <w:r w:rsidRPr="003A1E8B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、预算编制的精准性、合理性有待提高，预算执行中存在偏差。</w:t>
      </w:r>
    </w:p>
    <w:p w:rsidR="00BC1BA2" w:rsidRPr="003A1E8B" w:rsidRDefault="00BC1BA2" w:rsidP="00205005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仿宋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3A1E8B"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</w:t>
      </w:r>
      <w:r w:rsidRPr="003A1E8B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、资金使用效益有待进一步提高。</w:t>
      </w:r>
    </w:p>
    <w:p w:rsidR="00BC1BA2" w:rsidRPr="003A1E8B" w:rsidRDefault="00BC1BA2" w:rsidP="00205005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仿宋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3A1E8B"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3</w:t>
      </w:r>
      <w:r w:rsidRPr="003A1E8B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、绩效目标设立不够明确、细化和量化。</w:t>
      </w:r>
    </w:p>
    <w:p w:rsidR="00BC1BA2" w:rsidRPr="003A5CA7" w:rsidRDefault="00BC1BA2" w:rsidP="00205005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宋体" w:cs="Times New Roman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七、</w:t>
      </w:r>
      <w:r w:rsidRPr="002941B5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改</w:t>
      </w:r>
      <w:r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进</w:t>
      </w:r>
      <w:r w:rsidRPr="002941B5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措施和</w:t>
      </w:r>
      <w:r w:rsidRPr="00101DC9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有关建议</w:t>
      </w:r>
    </w:p>
    <w:p w:rsidR="00BC1BA2" w:rsidRPr="00D4121B" w:rsidRDefault="00BC1BA2" w:rsidP="00146F7D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仿宋" w:cs="Times New Roman"/>
          <w:color w:val="666666"/>
          <w:kern w:val="0"/>
          <w:sz w:val="32"/>
          <w:szCs w:val="32"/>
          <w:lang w:eastAsia="zh-CN"/>
        </w:rPr>
      </w:pPr>
      <w:r w:rsidRPr="00D4121B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针对上述存在的问题及整体支出管理工作的需要，拟实施的改进措施如下：</w:t>
      </w:r>
    </w:p>
    <w:p w:rsidR="00BC1BA2" w:rsidRPr="006C3B0D" w:rsidRDefault="00BC1BA2" w:rsidP="00146F7D">
      <w:pPr>
        <w:pStyle w:val="NormalWeb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微软雅黑"/>
          <w:color w:val="313131"/>
          <w:sz w:val="32"/>
          <w:szCs w:val="32"/>
        </w:rPr>
      </w:pPr>
      <w:r w:rsidRPr="006C3B0D">
        <w:rPr>
          <w:rFonts w:ascii="仿宋_GB2312" w:eastAsia="仿宋_GB2312" w:cs="仿宋_GB2312"/>
          <w:sz w:val="32"/>
          <w:szCs w:val="32"/>
          <w:bdr w:val="none" w:sz="0" w:space="0" w:color="auto" w:frame="1"/>
        </w:rPr>
        <w:t xml:space="preserve">1. </w:t>
      </w:r>
      <w:r w:rsidRPr="006C3B0D">
        <w:rPr>
          <w:rFonts w:ascii="仿宋_GB2312" w:eastAsia="仿宋_GB2312" w:cs="仿宋_GB2312" w:hint="eastAsia"/>
          <w:sz w:val="32"/>
          <w:szCs w:val="32"/>
          <w:bdr w:val="none" w:sz="0" w:space="0" w:color="auto" w:frame="1"/>
        </w:rPr>
        <w:t>细化预算编制工作，</w:t>
      </w:r>
      <w:r w:rsidRPr="006C3B0D">
        <w:rPr>
          <w:rFonts w:ascii="仿宋_GB2312" w:eastAsia="仿宋_GB2312" w:hAnsi="微软雅黑" w:cs="仿宋_GB2312" w:hint="eastAsia"/>
          <w:color w:val="313131"/>
          <w:sz w:val="32"/>
          <w:szCs w:val="32"/>
        </w:rPr>
        <w:t>加强预算执行管理</w:t>
      </w:r>
      <w:r w:rsidRPr="006C3B0D">
        <w:rPr>
          <w:rFonts w:ascii="仿宋_GB2312" w:eastAsia="仿宋_GB2312" w:hAnsi="Î¢ÈíÑÅºÚ Western"/>
          <w:color w:val="313131"/>
          <w:sz w:val="32"/>
          <w:szCs w:val="32"/>
        </w:rPr>
        <w:t> </w:t>
      </w:r>
      <w:r>
        <w:rPr>
          <w:rFonts w:ascii="仿宋_GB2312" w:eastAsia="仿宋_GB2312" w:hAnsi="微软雅黑" w:cs="仿宋_GB2312" w:hint="eastAsia"/>
          <w:color w:val="313131"/>
          <w:sz w:val="32"/>
          <w:szCs w:val="32"/>
        </w:rPr>
        <w:t>和监控。</w:t>
      </w:r>
      <w:r w:rsidRPr="006C3B0D">
        <w:rPr>
          <w:rFonts w:ascii="仿宋_GB2312" w:eastAsia="仿宋_GB2312" w:cs="仿宋_GB2312" w:hint="eastAsia"/>
          <w:sz w:val="32"/>
          <w:szCs w:val="32"/>
          <w:bdr w:val="none" w:sz="0" w:space="0" w:color="auto" w:frame="1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  <w:r w:rsidRPr="006C3B0D">
        <w:rPr>
          <w:rFonts w:ascii="仿宋_GB2312" w:eastAsia="仿宋_GB2312" w:hAnsi="微软雅黑" w:cs="仿宋_GB2312" w:hint="eastAsia"/>
          <w:color w:val="313131"/>
          <w:sz w:val="32"/>
          <w:szCs w:val="32"/>
        </w:rPr>
        <w:t>遵循预算管理办法，从严控制年中追加预算规模。</w:t>
      </w:r>
      <w:r w:rsidRPr="006C3B0D">
        <w:rPr>
          <w:rFonts w:ascii="仿宋_GB2312" w:eastAsia="仿宋_GB2312" w:hAnsi="Î¢ÈíÑÅºÚ Western"/>
          <w:color w:val="313131"/>
          <w:sz w:val="32"/>
          <w:szCs w:val="32"/>
        </w:rPr>
        <w:t> </w:t>
      </w:r>
      <w:r w:rsidRPr="006C3B0D">
        <w:rPr>
          <w:rFonts w:ascii="仿宋_GB2312" w:eastAsia="仿宋_GB2312" w:hAnsi="微软雅黑" w:cs="仿宋_GB2312" w:hint="eastAsia"/>
          <w:color w:val="313131"/>
          <w:sz w:val="32"/>
          <w:szCs w:val="32"/>
        </w:rPr>
        <w:t>加快项目实施进度的推进，加强项目开展进度的跟踪，开展项目绩效评价，确保项目绩效目标的完成，发挥资金的使用效益。</w:t>
      </w:r>
      <w:r w:rsidRPr="006C3B0D">
        <w:rPr>
          <w:rFonts w:ascii="仿宋_GB2312" w:eastAsia="仿宋_GB2312" w:hAnsi="Î¢ÈíÑÅºÚ Western"/>
          <w:color w:val="313131"/>
          <w:sz w:val="32"/>
          <w:szCs w:val="32"/>
        </w:rPr>
        <w:t> </w:t>
      </w:r>
    </w:p>
    <w:p w:rsidR="00BC1BA2" w:rsidRPr="00344F3A" w:rsidRDefault="00BC1BA2" w:rsidP="00146F7D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仿宋" w:cs="Times New Roman"/>
          <w:color w:val="666666"/>
          <w:kern w:val="0"/>
          <w:sz w:val="32"/>
          <w:szCs w:val="32"/>
          <w:lang w:eastAsia="zh-CN"/>
        </w:rPr>
      </w:pPr>
      <w:r w:rsidRPr="00344F3A"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 w:rsidRPr="00344F3A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加强财务管理，严格财务审核。在费用报账支付时，按照预算规定的费用项目和用途进行资金使用审核、列报支付、财务核算，杜绝超支现象的发生。定期做好预算支出财务分析，做好部门整体支出预算评价工作。</w:t>
      </w:r>
    </w:p>
    <w:p w:rsidR="00BC1BA2" w:rsidRDefault="00BC1BA2" w:rsidP="00776F78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宋体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344F3A">
        <w:rPr>
          <w:rFonts w:ascii="仿宋_GB2312" w:eastAsia="仿宋_GB2312" w:hAnsi="仿宋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3</w:t>
      </w:r>
      <w:r w:rsidRPr="00344F3A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．持续抓好“三公”经费控制管理。严格控制“三公”经费的规模和比例，把关“三公”经费支出的审核、审批，杜绝挪用和挤占其他预算资金行为；进一步细化“三公</w:t>
      </w:r>
      <w:r w:rsidRPr="00D4121B">
        <w:rPr>
          <w:rFonts w:ascii="仿宋_GB2312" w:eastAsia="仿宋_GB2312" w:hAnsi="仿宋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”经费的管理，合理压缩“三公”经费支出。</w:t>
      </w:r>
      <w:r w:rsidRPr="00D4121B"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p w:rsidR="00BC1BA2" w:rsidRDefault="00BC1BA2" w:rsidP="00776F78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宋体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</w:p>
    <w:p w:rsidR="00BC1BA2" w:rsidRDefault="00BC1BA2" w:rsidP="00776F78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hAnsi="宋体" w:cs="Times New Roman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</w:p>
    <w:p w:rsidR="00BC1BA2" w:rsidRPr="00344F3A" w:rsidRDefault="00BC1BA2" w:rsidP="00776F78">
      <w:pPr>
        <w:widowControl/>
        <w:shd w:val="clear" w:color="auto" w:fill="FFFFFF"/>
        <w:autoSpaceDE w:val="0"/>
        <w:spacing w:line="520" w:lineRule="exact"/>
        <w:ind w:firstLine="640"/>
        <w:jc w:val="left"/>
        <w:rPr>
          <w:rFonts w:ascii="仿宋_GB2312" w:eastAsia="仿宋_GB2312" w:cs="Times New Roman"/>
          <w:color w:val="666666"/>
          <w:kern w:val="0"/>
          <w:sz w:val="32"/>
          <w:szCs w:val="32"/>
          <w:lang w:eastAsia="zh-CN"/>
        </w:rPr>
      </w:pPr>
      <w:r w:rsidRPr="00D4121B"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</w:t>
      </w:r>
      <w:r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</w:t>
      </w:r>
      <w:r w:rsidRPr="00344F3A"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  <w:r>
        <w:rPr>
          <w:rFonts w:ascii="仿宋_GB2312" w:eastAsia="仿宋_GB2312" w:hAnsi="宋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中</w:t>
      </w:r>
      <w:r w:rsidRPr="00344F3A">
        <w:rPr>
          <w:rFonts w:ascii="仿宋_GB2312" w:eastAsia="仿宋_GB2312" w:hAnsi="宋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共东安县委员会办公室</w:t>
      </w:r>
    </w:p>
    <w:p w:rsidR="00BC1BA2" w:rsidRPr="00344F3A" w:rsidRDefault="00BC1BA2" w:rsidP="00205005">
      <w:pPr>
        <w:shd w:val="clear" w:color="auto" w:fill="FFFFFF"/>
        <w:autoSpaceDE w:val="0"/>
        <w:spacing w:line="520" w:lineRule="exact"/>
        <w:jc w:val="center"/>
        <w:rPr>
          <w:rFonts w:ascii="仿宋_GB2312" w:eastAsia="仿宋_GB2312" w:cs="Times New Roman"/>
          <w:color w:val="666666"/>
          <w:kern w:val="0"/>
          <w:sz w:val="32"/>
          <w:szCs w:val="32"/>
          <w:lang w:eastAsia="zh-CN"/>
        </w:rPr>
      </w:pPr>
      <w:r w:rsidRPr="00344F3A"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 </w:t>
      </w:r>
      <w:r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</w:t>
      </w:r>
      <w:r w:rsidRPr="00344F3A"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</w:t>
      </w:r>
      <w:r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8</w:t>
      </w:r>
      <w:r w:rsidRPr="00344F3A">
        <w:rPr>
          <w:rFonts w:ascii="仿宋_GB2312" w:eastAsia="仿宋_GB2312" w:hAnsi="宋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</w:t>
      </w:r>
      <w:r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10</w:t>
      </w:r>
      <w:r w:rsidRPr="00344F3A">
        <w:rPr>
          <w:rFonts w:ascii="仿宋_GB2312" w:eastAsia="仿宋_GB2312" w:hAnsi="宋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月</w:t>
      </w:r>
      <w:r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16</w:t>
      </w:r>
      <w:r w:rsidRPr="00344F3A">
        <w:rPr>
          <w:rFonts w:ascii="仿宋_GB2312" w:eastAsia="仿宋_GB2312" w:hAnsi="宋体" w:cs="仿宋_GB2312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</w:t>
      </w:r>
      <w:r w:rsidRPr="00344F3A">
        <w:rPr>
          <w:rFonts w:ascii="仿宋_GB2312" w:eastAsia="仿宋_GB2312" w:hAnsi="宋体" w:cs="仿宋_GB2312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sectPr w:rsidR="00BC1BA2" w:rsidRPr="00344F3A" w:rsidSect="00605986">
      <w:footerReference w:type="default" r:id="rId6"/>
      <w:pgSz w:w="11906" w:h="16838" w:code="9"/>
      <w:pgMar w:top="1440" w:right="107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A2" w:rsidRDefault="00BC1BA2" w:rsidP="00206D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1BA2" w:rsidRDefault="00BC1BA2" w:rsidP="00206D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A2" w:rsidRDefault="00BC1BA2">
    <w:pPr>
      <w:pStyle w:val="Footer"/>
      <w:jc w:val="center"/>
      <w:rPr>
        <w:rFonts w:cs="Times New Roman"/>
      </w:rPr>
    </w:pPr>
    <w:fldSimple w:instr=" PAGE   \* MERGEFORMAT ">
      <w:r w:rsidRPr="00B71704">
        <w:rPr>
          <w:noProof/>
          <w:lang w:val="zh-CN"/>
        </w:rPr>
        <w:t>5</w:t>
      </w:r>
    </w:fldSimple>
  </w:p>
  <w:p w:rsidR="00BC1BA2" w:rsidRDefault="00BC1BA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A2" w:rsidRDefault="00BC1BA2" w:rsidP="00206D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1BA2" w:rsidRDefault="00BC1BA2" w:rsidP="00206D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C9"/>
    <w:rsid w:val="00034E85"/>
    <w:rsid w:val="00073FFE"/>
    <w:rsid w:val="000C7B30"/>
    <w:rsid w:val="000E02EE"/>
    <w:rsid w:val="00101DC9"/>
    <w:rsid w:val="00143E84"/>
    <w:rsid w:val="00146F7D"/>
    <w:rsid w:val="0014798B"/>
    <w:rsid w:val="00165214"/>
    <w:rsid w:val="00171A4A"/>
    <w:rsid w:val="001931C6"/>
    <w:rsid w:val="00195EA2"/>
    <w:rsid w:val="001A7B17"/>
    <w:rsid w:val="001B4188"/>
    <w:rsid w:val="001E1747"/>
    <w:rsid w:val="00205005"/>
    <w:rsid w:val="00206C4E"/>
    <w:rsid w:val="00206D09"/>
    <w:rsid w:val="002159EC"/>
    <w:rsid w:val="002404CF"/>
    <w:rsid w:val="00274D31"/>
    <w:rsid w:val="00287414"/>
    <w:rsid w:val="002941B5"/>
    <w:rsid w:val="002A2E01"/>
    <w:rsid w:val="002A3661"/>
    <w:rsid w:val="002A7B4B"/>
    <w:rsid w:val="002B78D5"/>
    <w:rsid w:val="002D138C"/>
    <w:rsid w:val="002E402F"/>
    <w:rsid w:val="002F1C77"/>
    <w:rsid w:val="00340CAE"/>
    <w:rsid w:val="00344F3A"/>
    <w:rsid w:val="00353DA1"/>
    <w:rsid w:val="003560B5"/>
    <w:rsid w:val="00357C03"/>
    <w:rsid w:val="00363177"/>
    <w:rsid w:val="00365335"/>
    <w:rsid w:val="00383624"/>
    <w:rsid w:val="003972DA"/>
    <w:rsid w:val="003A1E8B"/>
    <w:rsid w:val="003A5CA7"/>
    <w:rsid w:val="003B052D"/>
    <w:rsid w:val="003F4533"/>
    <w:rsid w:val="00417CD2"/>
    <w:rsid w:val="00422849"/>
    <w:rsid w:val="00427909"/>
    <w:rsid w:val="0048064E"/>
    <w:rsid w:val="004E350F"/>
    <w:rsid w:val="00521EF1"/>
    <w:rsid w:val="0053004A"/>
    <w:rsid w:val="00537BA2"/>
    <w:rsid w:val="0054382C"/>
    <w:rsid w:val="00566D1C"/>
    <w:rsid w:val="0058001C"/>
    <w:rsid w:val="005A7991"/>
    <w:rsid w:val="005E1144"/>
    <w:rsid w:val="005F51A5"/>
    <w:rsid w:val="0060513C"/>
    <w:rsid w:val="00605986"/>
    <w:rsid w:val="0067158F"/>
    <w:rsid w:val="00682DA9"/>
    <w:rsid w:val="0068355D"/>
    <w:rsid w:val="00687CEE"/>
    <w:rsid w:val="006B4335"/>
    <w:rsid w:val="006C3B0D"/>
    <w:rsid w:val="006E2355"/>
    <w:rsid w:val="00716CDB"/>
    <w:rsid w:val="007373FB"/>
    <w:rsid w:val="0074133B"/>
    <w:rsid w:val="0074473F"/>
    <w:rsid w:val="0076306A"/>
    <w:rsid w:val="00763EE6"/>
    <w:rsid w:val="00776F78"/>
    <w:rsid w:val="007807C3"/>
    <w:rsid w:val="007B3A90"/>
    <w:rsid w:val="007E5774"/>
    <w:rsid w:val="008051F3"/>
    <w:rsid w:val="00827F09"/>
    <w:rsid w:val="008444A0"/>
    <w:rsid w:val="00877F1C"/>
    <w:rsid w:val="008A6587"/>
    <w:rsid w:val="008B12DB"/>
    <w:rsid w:val="008C4D27"/>
    <w:rsid w:val="008F2E5F"/>
    <w:rsid w:val="008F5EE0"/>
    <w:rsid w:val="0092550F"/>
    <w:rsid w:val="009317A1"/>
    <w:rsid w:val="00947A87"/>
    <w:rsid w:val="0095236E"/>
    <w:rsid w:val="00957922"/>
    <w:rsid w:val="00966613"/>
    <w:rsid w:val="009728EB"/>
    <w:rsid w:val="00985E25"/>
    <w:rsid w:val="00990F67"/>
    <w:rsid w:val="009C1506"/>
    <w:rsid w:val="009C673C"/>
    <w:rsid w:val="009D0BDA"/>
    <w:rsid w:val="009D24AF"/>
    <w:rsid w:val="009F38FF"/>
    <w:rsid w:val="00A1284D"/>
    <w:rsid w:val="00A57DDE"/>
    <w:rsid w:val="00A6343C"/>
    <w:rsid w:val="00A81F90"/>
    <w:rsid w:val="00AB6891"/>
    <w:rsid w:val="00AE48E5"/>
    <w:rsid w:val="00B106EA"/>
    <w:rsid w:val="00B24290"/>
    <w:rsid w:val="00B25380"/>
    <w:rsid w:val="00B50CE4"/>
    <w:rsid w:val="00B577E6"/>
    <w:rsid w:val="00B6471D"/>
    <w:rsid w:val="00B65149"/>
    <w:rsid w:val="00B707E7"/>
    <w:rsid w:val="00B71006"/>
    <w:rsid w:val="00B71704"/>
    <w:rsid w:val="00BB1814"/>
    <w:rsid w:val="00BC1BA2"/>
    <w:rsid w:val="00BC29C2"/>
    <w:rsid w:val="00C02C56"/>
    <w:rsid w:val="00C071B8"/>
    <w:rsid w:val="00C23502"/>
    <w:rsid w:val="00C457EA"/>
    <w:rsid w:val="00C74C2E"/>
    <w:rsid w:val="00C80D73"/>
    <w:rsid w:val="00C902A6"/>
    <w:rsid w:val="00CB0361"/>
    <w:rsid w:val="00CB1372"/>
    <w:rsid w:val="00CD46D8"/>
    <w:rsid w:val="00CE0471"/>
    <w:rsid w:val="00D23562"/>
    <w:rsid w:val="00D35C5F"/>
    <w:rsid w:val="00D4121B"/>
    <w:rsid w:val="00D61964"/>
    <w:rsid w:val="00D827A0"/>
    <w:rsid w:val="00D91F6F"/>
    <w:rsid w:val="00DE65AF"/>
    <w:rsid w:val="00DE7410"/>
    <w:rsid w:val="00E27E7C"/>
    <w:rsid w:val="00E30972"/>
    <w:rsid w:val="00E50D2B"/>
    <w:rsid w:val="00E561DD"/>
    <w:rsid w:val="00E72A49"/>
    <w:rsid w:val="00E85135"/>
    <w:rsid w:val="00E9132F"/>
    <w:rsid w:val="00EA162C"/>
    <w:rsid w:val="00EA33CD"/>
    <w:rsid w:val="00EF49C3"/>
    <w:rsid w:val="00F03231"/>
    <w:rsid w:val="00F04693"/>
    <w:rsid w:val="00F178CA"/>
    <w:rsid w:val="00F36B1C"/>
    <w:rsid w:val="00F40DB6"/>
    <w:rsid w:val="00F41709"/>
    <w:rsid w:val="00F501E2"/>
    <w:rsid w:val="00F60C19"/>
    <w:rsid w:val="00F84020"/>
    <w:rsid w:val="00F863EC"/>
    <w:rsid w:val="00FA3747"/>
    <w:rsid w:val="00FA5D73"/>
    <w:rsid w:val="00FB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A"/>
    <w:pPr>
      <w:widowControl w:val="0"/>
      <w:jc w:val="both"/>
    </w:pPr>
    <w:rPr>
      <w:rFonts w:cs="Calibri"/>
      <w:szCs w:val="21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1"/>
    <w:basedOn w:val="Normal"/>
    <w:uiPriority w:val="99"/>
    <w:rsid w:val="00F36B1C"/>
    <w:pPr>
      <w:widowControl/>
      <w:jc w:val="left"/>
    </w:pPr>
    <w:rPr>
      <w:rFonts w:ascii="宋体" w:hAnsi="宋体" w:cs="宋体"/>
      <w:noProof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0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6D09"/>
    <w:rPr>
      <w:sz w:val="18"/>
      <w:szCs w:val="18"/>
      <w:lang w:eastAsia="zh-TW"/>
    </w:rPr>
  </w:style>
  <w:style w:type="paragraph" w:styleId="Footer">
    <w:name w:val="footer"/>
    <w:basedOn w:val="Normal"/>
    <w:link w:val="FooterChar"/>
    <w:uiPriority w:val="99"/>
    <w:rsid w:val="0020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6D09"/>
    <w:rPr>
      <w:sz w:val="18"/>
      <w:szCs w:val="18"/>
      <w:lang w:eastAsia="zh-TW"/>
    </w:rPr>
  </w:style>
  <w:style w:type="paragraph" w:styleId="NormalWeb">
    <w:name w:val="Normal (Web)"/>
    <w:basedOn w:val="Normal"/>
    <w:uiPriority w:val="99"/>
    <w:rsid w:val="00990F67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6E2355"/>
    <w:pPr>
      <w:ind w:firstLineChars="200" w:firstLine="600"/>
    </w:pPr>
    <w:rPr>
      <w:rFonts w:ascii="Times New Roman" w:eastAsia="仿宋_GB2312" w:hAnsi="Times New Roman" w:cs="Times New Roman"/>
      <w:sz w:val="30"/>
      <w:szCs w:val="3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473F"/>
    <w:rPr>
      <w:sz w:val="21"/>
      <w:szCs w:val="21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370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3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404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3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394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3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405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3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393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3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377">
              <w:marLeft w:val="0"/>
              <w:marRight w:val="0"/>
              <w:marTop w:val="0"/>
              <w:marBottom w:val="0"/>
              <w:divBdr>
                <w:top w:val="single" w:sz="18" w:space="0" w:color="F8E9DB"/>
                <w:left w:val="single" w:sz="18" w:space="0" w:color="F8E9DB"/>
                <w:bottom w:val="single" w:sz="18" w:space="0" w:color="F8E9DB"/>
                <w:right w:val="single" w:sz="18" w:space="0" w:color="F8E9DB"/>
              </w:divBdr>
              <w:divsChild>
                <w:div w:id="757124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38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FD8B2"/>
                        <w:left w:val="single" w:sz="6" w:space="15" w:color="FFD8B2"/>
                        <w:bottom w:val="single" w:sz="6" w:space="0" w:color="FFD8B2"/>
                        <w:right w:val="single" w:sz="6" w:space="15" w:color="FFD8B2"/>
                      </w:divBdr>
                      <w:divsChild>
                        <w:div w:id="757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5</Pages>
  <Words>478</Words>
  <Characters>2731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东安县台办2016年部门整体支出绩效评价报告</dc:title>
  <dc:subject/>
  <dc:creator>Administrator</dc:creator>
  <cp:keywords/>
  <dc:description/>
  <cp:lastModifiedBy>User</cp:lastModifiedBy>
  <cp:revision>23</cp:revision>
  <cp:lastPrinted>2017-11-17T01:24:00Z</cp:lastPrinted>
  <dcterms:created xsi:type="dcterms:W3CDTF">2018-11-30T01:36:00Z</dcterms:created>
  <dcterms:modified xsi:type="dcterms:W3CDTF">2018-11-30T03:19:00Z</dcterms:modified>
</cp:coreProperties>
</file>