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69" w:rsidRDefault="00481869">
      <w:pPr>
        <w:widowControl/>
        <w:shd w:val="clear" w:color="auto" w:fill="FFFFFF"/>
        <w:spacing w:line="580" w:lineRule="atLeast"/>
        <w:jc w:val="center"/>
        <w:rPr>
          <w:rFonts w:ascii="宋体" w:cs="宋体"/>
          <w:b/>
          <w:bCs/>
          <w:color w:val="222222"/>
          <w:w w:val="90"/>
          <w:kern w:val="0"/>
          <w:sz w:val="44"/>
          <w:szCs w:val="44"/>
          <w:lang w:eastAsia="zh-CN"/>
        </w:rPr>
      </w:pPr>
    </w:p>
    <w:p w:rsidR="00481869" w:rsidRDefault="00481869" w:rsidP="00A610B6">
      <w:pPr>
        <w:widowControl/>
        <w:shd w:val="clear" w:color="auto" w:fill="FFFFFF"/>
        <w:spacing w:line="580" w:lineRule="atLeast"/>
        <w:jc w:val="center"/>
        <w:rPr>
          <w:rFonts w:ascii="宋体" w:cs="宋体"/>
          <w:b/>
          <w:color w:val="666666"/>
          <w:w w:val="90"/>
          <w:kern w:val="0"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bCs/>
          <w:color w:val="222222"/>
          <w:w w:val="90"/>
          <w:kern w:val="0"/>
          <w:sz w:val="44"/>
          <w:szCs w:val="44"/>
          <w:lang w:eastAsia="zh-CN"/>
        </w:rPr>
        <w:t>东安县委宣传部</w:t>
      </w:r>
      <w:r>
        <w:rPr>
          <w:rFonts w:ascii="宋体" w:hAnsi="宋体" w:cs="宋体"/>
          <w:b/>
          <w:bCs/>
          <w:color w:val="222222"/>
          <w:w w:val="90"/>
          <w:kern w:val="0"/>
          <w:sz w:val="44"/>
          <w:szCs w:val="44"/>
          <w:lang w:eastAsia="zh-CN"/>
        </w:rPr>
        <w:t>2017</w:t>
      </w:r>
      <w:r>
        <w:rPr>
          <w:rFonts w:ascii="宋体" w:hAnsi="宋体" w:cs="宋体" w:hint="eastAsia"/>
          <w:b/>
          <w:bCs/>
          <w:color w:val="222222"/>
          <w:w w:val="90"/>
          <w:kern w:val="0"/>
          <w:sz w:val="44"/>
          <w:szCs w:val="44"/>
          <w:lang w:eastAsia="zh-CN"/>
        </w:rPr>
        <w:t>年部门整体支出绩效评价报告</w:t>
      </w:r>
    </w:p>
    <w:p w:rsidR="00481869" w:rsidRDefault="00481869">
      <w:pPr>
        <w:widowControl/>
        <w:shd w:val="clear" w:color="auto" w:fill="FFFFFF"/>
        <w:spacing w:line="580" w:lineRule="atLeast"/>
        <w:jc w:val="left"/>
        <w:rPr>
          <w:rFonts w:ascii="宋体" w:cs="宋体"/>
          <w:b/>
          <w:color w:val="666666"/>
          <w:kern w:val="0"/>
          <w:sz w:val="36"/>
          <w:szCs w:val="36"/>
          <w:lang w:eastAsia="zh-CN"/>
        </w:rPr>
      </w:pPr>
      <w:r>
        <w:rPr>
          <w:rFonts w:ascii="宋体" w:hAnsi="宋体" w:cs="宋体"/>
          <w:b/>
          <w:color w:val="222222"/>
          <w:kern w:val="0"/>
          <w:sz w:val="36"/>
          <w:szCs w:val="36"/>
          <w:lang w:eastAsia="zh-CN"/>
        </w:rPr>
        <w:t xml:space="preserve"> </w:t>
      </w:r>
    </w:p>
    <w:p w:rsidR="00481869" w:rsidRPr="00A610B6" w:rsidRDefault="00481869" w:rsidP="00A610B6">
      <w:pPr>
        <w:widowControl/>
        <w:shd w:val="clear" w:color="auto" w:fill="FFFFFF"/>
        <w:autoSpaceDE w:val="0"/>
        <w:spacing w:line="480" w:lineRule="auto"/>
        <w:ind w:firstLineChars="200" w:firstLine="562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一、单位概况</w:t>
      </w:r>
    </w:p>
    <w:p w:rsidR="00481869" w:rsidRPr="00A610B6" w:rsidRDefault="00481869" w:rsidP="00A610B6">
      <w:pPr>
        <w:spacing w:line="480" w:lineRule="auto"/>
        <w:ind w:leftChars="76" w:left="160" w:firstLineChars="155" w:firstLine="436"/>
        <w:rPr>
          <w:rFonts w:ascii="仿宋" w:eastAsia="仿宋" w:hAnsi="仿宋" w:cs="仿宋"/>
          <w:b/>
          <w:sz w:val="28"/>
          <w:szCs w:val="28"/>
        </w:rPr>
      </w:pPr>
      <w:r w:rsidRPr="00A610B6">
        <w:rPr>
          <w:rFonts w:ascii="仿宋" w:eastAsia="仿宋" w:hAnsi="仿宋" w:cs="仿宋" w:hint="eastAsia"/>
          <w:b/>
          <w:sz w:val="28"/>
          <w:szCs w:val="28"/>
          <w:lang w:eastAsia="zh-CN"/>
        </w:rPr>
        <w:t>（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一）</w:t>
      </w:r>
      <w:r w:rsidRPr="00A610B6">
        <w:rPr>
          <w:rFonts w:ascii="仿宋" w:eastAsia="仿宋" w:hAnsi="仿宋" w:cs="仿宋" w:hint="eastAsia"/>
          <w:b/>
          <w:sz w:val="28"/>
          <w:szCs w:val="28"/>
          <w:lang w:eastAsia="zh-CN"/>
        </w:rPr>
        <w:t>单位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基本情况</w:t>
      </w:r>
    </w:p>
    <w:p w:rsidR="00481869" w:rsidRPr="00A610B6" w:rsidRDefault="00481869" w:rsidP="00A610B6">
      <w:pPr>
        <w:spacing w:line="480" w:lineRule="auto"/>
        <w:ind w:leftChars="76" w:left="160" w:firstLineChars="155" w:firstLine="436"/>
        <w:rPr>
          <w:rFonts w:ascii="仿宋" w:eastAsia="仿宋" w:hAnsi="仿宋" w:cs="仿宋"/>
          <w:b/>
          <w:sz w:val="28"/>
          <w:szCs w:val="28"/>
        </w:rPr>
      </w:pPr>
      <w:r w:rsidRPr="00A610B6">
        <w:rPr>
          <w:rFonts w:ascii="仿宋" w:eastAsia="仿宋" w:hAnsi="仿宋" w:cs="仿宋"/>
          <w:b/>
          <w:sz w:val="28"/>
          <w:szCs w:val="28"/>
        </w:rPr>
        <w:t>1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、单位机构、人员情况</w:t>
      </w:r>
    </w:p>
    <w:p w:rsidR="00481869" w:rsidRPr="00A610B6" w:rsidRDefault="00481869" w:rsidP="00A610B6">
      <w:pPr>
        <w:spacing w:line="480" w:lineRule="auto"/>
        <w:ind w:leftChars="76" w:left="160" w:firstLineChars="155" w:firstLine="434"/>
        <w:rPr>
          <w:rFonts w:ascii="仿宋" w:eastAsia="仿宋" w:hAnsi="仿宋" w:cs="仿宋"/>
          <w:sz w:val="28"/>
          <w:szCs w:val="28"/>
        </w:rPr>
      </w:pP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东安县委宣传部属全额行政拨款</w:t>
      </w:r>
      <w:r w:rsidRPr="00A610B6">
        <w:rPr>
          <w:rFonts w:ascii="仿宋" w:eastAsia="仿宋" w:hAnsi="仿宋" w:cs="仿宋" w:hint="eastAsia"/>
          <w:sz w:val="28"/>
          <w:szCs w:val="28"/>
        </w:rPr>
        <w:t>单位。现有在职人员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16</w:t>
      </w:r>
      <w:r w:rsidRPr="00A610B6">
        <w:rPr>
          <w:rFonts w:ascii="仿宋" w:eastAsia="仿宋" w:hAnsi="仿宋" w:cs="仿宋" w:hint="eastAsia"/>
          <w:sz w:val="28"/>
          <w:szCs w:val="28"/>
        </w:rPr>
        <w:t>人，退休人员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4</w:t>
      </w:r>
      <w:r w:rsidRPr="00A610B6">
        <w:rPr>
          <w:rFonts w:ascii="仿宋" w:eastAsia="仿宋" w:hAnsi="仿宋" w:cs="仿宋" w:hint="eastAsia"/>
          <w:sz w:val="28"/>
          <w:szCs w:val="28"/>
        </w:rPr>
        <w:t>人</w:t>
      </w:r>
      <w:r w:rsidRPr="00A610B6">
        <w:rPr>
          <w:rFonts w:ascii="仿宋" w:eastAsia="仿宋" w:hAnsi="仿宋" w:cs="仿宋"/>
          <w:sz w:val="28"/>
          <w:szCs w:val="28"/>
        </w:rPr>
        <w:t>,</w:t>
      </w:r>
      <w:r w:rsidRPr="00A610B6">
        <w:rPr>
          <w:rFonts w:ascii="仿宋" w:eastAsia="仿宋" w:hAnsi="仿宋" w:cs="仿宋" w:hint="eastAsia"/>
          <w:sz w:val="28"/>
          <w:szCs w:val="28"/>
        </w:rPr>
        <w:t>人数与上年持平。</w:t>
      </w:r>
    </w:p>
    <w:p w:rsidR="00481869" w:rsidRPr="00A610B6" w:rsidRDefault="00481869" w:rsidP="00A610B6">
      <w:pPr>
        <w:ind w:leftChars="76" w:left="160" w:firstLineChars="155" w:firstLine="436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b/>
          <w:sz w:val="28"/>
          <w:szCs w:val="28"/>
        </w:rPr>
        <w:t>2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、</w:t>
      </w:r>
      <w:r w:rsidRPr="00A610B6">
        <w:rPr>
          <w:rFonts w:ascii="仿宋" w:eastAsia="仿宋" w:hAnsi="仿宋" w:cs="仿宋" w:hint="eastAsia"/>
          <w:b/>
          <w:sz w:val="28"/>
          <w:szCs w:val="28"/>
          <w:lang w:eastAsia="zh-CN"/>
        </w:rPr>
        <w:t>东安县委宣传部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的主要职责</w:t>
      </w:r>
    </w:p>
    <w:p w:rsidR="00481869" w:rsidRPr="00A610B6" w:rsidRDefault="00481869" w:rsidP="00A610B6">
      <w:pPr>
        <w:widowControl/>
        <w:shd w:val="clear" w:color="auto" w:fill="FFFFFF"/>
        <w:snapToGrid w:val="0"/>
        <w:spacing w:line="440" w:lineRule="exact"/>
        <w:ind w:left="76"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eastAsia="zh-CN"/>
        </w:rPr>
      </w:pPr>
      <w:r w:rsidRPr="00A610B6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主</w:t>
      </w:r>
      <w:r w:rsidRPr="00A610B6">
        <w:rPr>
          <w:rFonts w:ascii="仿宋" w:eastAsia="仿宋" w:hAnsi="仿宋" w:cs="仿宋" w:hint="eastAsia"/>
          <w:b/>
          <w:bCs/>
          <w:sz w:val="28"/>
          <w:szCs w:val="28"/>
        </w:rPr>
        <w:t>要工作职责</w:t>
      </w:r>
      <w:r w:rsidRPr="00A610B6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：</w:t>
      </w:r>
      <w:r w:rsidRPr="00A610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eastAsia="zh-CN"/>
        </w:rPr>
        <w:t>①、制定全县宣传思想工作的目标、任务和措施，协调县直宣传文化系统各单位之间的关系，指导各单位的宣传工作。②、负责指导全县理论研究、理论学习、理论宣传工作。③、负责引导社会舆论，抓好全县的新闻报道工作。④、负责精神产品生产和文化市场的管理工作，指导、协调全县文化体育活动的开展。⑤、县宣传部作为县委工作部门，主管意识形态和精神文明建设等方面的工作，主要是制定全县宣传思想工作的目标、任务和措施，负责指导全县理论研究、理论学习、理论宣传等工作。</w:t>
      </w:r>
    </w:p>
    <w:p w:rsidR="00481869" w:rsidRPr="00A610B6" w:rsidRDefault="00481869" w:rsidP="00A610B6">
      <w:pPr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b/>
          <w:sz w:val="28"/>
          <w:szCs w:val="28"/>
        </w:rPr>
        <w:t>3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、</w:t>
      </w:r>
      <w:r w:rsidRPr="00A610B6">
        <w:rPr>
          <w:rFonts w:ascii="仿宋" w:eastAsia="仿宋" w:hAnsi="仿宋" w:cs="仿宋"/>
          <w:b/>
          <w:sz w:val="28"/>
          <w:szCs w:val="28"/>
        </w:rPr>
        <w:t>201</w:t>
      </w:r>
      <w:r w:rsidRPr="00A610B6">
        <w:rPr>
          <w:rFonts w:ascii="仿宋" w:eastAsia="仿宋" w:hAnsi="仿宋" w:cs="仿宋"/>
          <w:b/>
          <w:sz w:val="28"/>
          <w:szCs w:val="28"/>
          <w:lang w:eastAsia="zh-CN"/>
        </w:rPr>
        <w:t>7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年重点工作计划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</w:p>
    <w:p w:rsidR="00481869" w:rsidRPr="00A610B6" w:rsidRDefault="00481869" w:rsidP="00A610B6">
      <w:pPr>
        <w:widowControl/>
        <w:numPr>
          <w:ilvl w:val="0"/>
          <w:numId w:val="1"/>
        </w:numPr>
        <w:shd w:val="clear" w:color="auto" w:fill="FFFFFF"/>
        <w:snapToGrid w:val="0"/>
        <w:spacing w:line="440" w:lineRule="exact"/>
        <w:ind w:left="76" w:firstLineChars="200" w:firstLine="560"/>
        <w:jc w:val="left"/>
        <w:rPr>
          <w:rFonts w:ascii="仿宋" w:eastAsia="仿宋" w:hAnsi="仿宋" w:cs="仿宋"/>
          <w:b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Cs/>
          <w:sz w:val="28"/>
          <w:szCs w:val="28"/>
          <w:lang w:eastAsia="zh-CN"/>
        </w:rPr>
        <w:t>抓好全县意识形态工作。</w:t>
      </w:r>
    </w:p>
    <w:p w:rsidR="00481869" w:rsidRPr="00A610B6" w:rsidRDefault="00481869" w:rsidP="00A610B6">
      <w:pPr>
        <w:widowControl/>
        <w:numPr>
          <w:ilvl w:val="0"/>
          <w:numId w:val="1"/>
        </w:numPr>
        <w:shd w:val="clear" w:color="auto" w:fill="FFFFFF"/>
        <w:snapToGrid w:val="0"/>
        <w:spacing w:line="440" w:lineRule="exact"/>
        <w:ind w:left="76" w:firstLineChars="200" w:firstLine="560"/>
        <w:jc w:val="left"/>
        <w:rPr>
          <w:rFonts w:ascii="仿宋" w:eastAsia="仿宋" w:hAnsi="仿宋" w:cs="仿宋"/>
          <w:bCs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Cs/>
          <w:sz w:val="28"/>
          <w:szCs w:val="28"/>
          <w:lang w:eastAsia="zh-CN"/>
        </w:rPr>
        <w:t>抓好全县精神文明建设工作。</w:t>
      </w:r>
    </w:p>
    <w:p w:rsidR="00481869" w:rsidRPr="00A610B6" w:rsidRDefault="00481869" w:rsidP="00A610B6">
      <w:pPr>
        <w:widowControl/>
        <w:numPr>
          <w:ilvl w:val="0"/>
          <w:numId w:val="1"/>
        </w:numPr>
        <w:shd w:val="clear" w:color="auto" w:fill="FFFFFF"/>
        <w:snapToGrid w:val="0"/>
        <w:spacing w:line="440" w:lineRule="exact"/>
        <w:ind w:left="76" w:firstLineChars="200" w:firstLine="560"/>
        <w:jc w:val="left"/>
        <w:rPr>
          <w:rFonts w:ascii="仿宋" w:eastAsia="仿宋" w:hAnsi="仿宋" w:cs="仿宋"/>
          <w:bCs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Cs/>
          <w:sz w:val="28"/>
          <w:szCs w:val="28"/>
          <w:lang w:eastAsia="zh-CN"/>
        </w:rPr>
        <w:t>办好</w:t>
      </w:r>
      <w:r w:rsidRPr="00A610B6">
        <w:rPr>
          <w:rFonts w:ascii="仿宋" w:eastAsia="仿宋" w:hAnsi="仿宋" w:cs="仿宋"/>
          <w:bCs/>
          <w:sz w:val="28"/>
          <w:szCs w:val="28"/>
          <w:lang w:eastAsia="zh-CN"/>
        </w:rPr>
        <w:t>2017</w:t>
      </w:r>
      <w:r w:rsidRPr="00A610B6">
        <w:rPr>
          <w:rFonts w:ascii="仿宋" w:eastAsia="仿宋" w:hAnsi="仿宋" w:cs="仿宋" w:hint="eastAsia"/>
          <w:bCs/>
          <w:sz w:val="28"/>
          <w:szCs w:val="28"/>
          <w:lang w:eastAsia="zh-CN"/>
        </w:rPr>
        <w:t>年度武术周活动。</w:t>
      </w:r>
    </w:p>
    <w:p w:rsidR="00481869" w:rsidRPr="00A610B6" w:rsidRDefault="00481869" w:rsidP="00A610B6">
      <w:pPr>
        <w:widowControl/>
        <w:numPr>
          <w:ilvl w:val="0"/>
          <w:numId w:val="1"/>
        </w:numPr>
        <w:shd w:val="clear" w:color="auto" w:fill="FFFFFF"/>
        <w:snapToGrid w:val="0"/>
        <w:spacing w:line="440" w:lineRule="exact"/>
        <w:ind w:left="76" w:firstLineChars="200" w:firstLine="560"/>
        <w:jc w:val="left"/>
        <w:rPr>
          <w:rFonts w:ascii="仿宋" w:eastAsia="仿宋" w:hAnsi="仿宋" w:cs="仿宋"/>
          <w:bCs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Cs/>
          <w:sz w:val="28"/>
          <w:szCs w:val="28"/>
          <w:lang w:eastAsia="zh-CN"/>
        </w:rPr>
        <w:t>办好舜皇山高峰论坛活动</w:t>
      </w:r>
    </w:p>
    <w:p w:rsidR="00481869" w:rsidRPr="00A610B6" w:rsidRDefault="00481869" w:rsidP="00A610B6">
      <w:pPr>
        <w:ind w:firstLineChars="196" w:firstLine="551"/>
        <w:rPr>
          <w:rFonts w:ascii="仿宋" w:eastAsia="仿宋" w:hAnsi="仿宋" w:cs="仿宋"/>
          <w:b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sz w:val="28"/>
          <w:szCs w:val="28"/>
        </w:rPr>
        <w:t>（二）</w:t>
      </w:r>
      <w:r w:rsidRPr="00A610B6">
        <w:rPr>
          <w:rFonts w:ascii="仿宋" w:eastAsia="仿宋" w:hAnsi="仿宋" w:cs="仿宋" w:hint="eastAsia"/>
          <w:b/>
          <w:sz w:val="28"/>
          <w:szCs w:val="28"/>
          <w:lang w:eastAsia="zh-CN"/>
        </w:rPr>
        <w:t>单位</w:t>
      </w:r>
      <w:r w:rsidRPr="00A610B6">
        <w:rPr>
          <w:rFonts w:ascii="仿宋" w:eastAsia="仿宋" w:hAnsi="仿宋" w:cs="仿宋" w:hint="eastAsia"/>
          <w:b/>
          <w:sz w:val="28"/>
          <w:szCs w:val="28"/>
        </w:rPr>
        <w:t>整体支出规模、使用方向和主要内容、涉及范围</w:t>
      </w:r>
    </w:p>
    <w:p w:rsidR="00481869" w:rsidRPr="00A610B6" w:rsidRDefault="00481869" w:rsidP="00A610B6">
      <w:pPr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b/>
          <w:bCs/>
          <w:sz w:val="28"/>
          <w:szCs w:val="28"/>
          <w:lang w:eastAsia="zh-CN"/>
        </w:rPr>
        <w:t>1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r w:rsidRPr="00A610B6">
        <w:rPr>
          <w:rFonts w:ascii="仿宋" w:eastAsia="仿宋" w:hAnsi="仿宋" w:cs="仿宋"/>
          <w:sz w:val="28"/>
          <w:szCs w:val="28"/>
        </w:rPr>
        <w:t>2017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收入</w:t>
      </w:r>
      <w:r w:rsidRPr="00A610B6">
        <w:rPr>
          <w:rFonts w:ascii="仿宋" w:eastAsia="仿宋" w:hAnsi="仿宋" w:cs="仿宋" w:hint="eastAsia"/>
          <w:sz w:val="28"/>
          <w:szCs w:val="28"/>
        </w:rPr>
        <w:t>决算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370</w:t>
      </w:r>
      <w:r w:rsidRPr="00A610B6">
        <w:rPr>
          <w:rFonts w:ascii="仿宋" w:eastAsia="仿宋" w:hAnsi="仿宋" w:cs="仿宋" w:hint="eastAsia"/>
          <w:sz w:val="28"/>
          <w:szCs w:val="28"/>
        </w:rPr>
        <w:t>万元，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其中</w:t>
      </w:r>
      <w:r w:rsidRPr="00A610B6">
        <w:rPr>
          <w:rFonts w:ascii="仿宋" w:eastAsia="仿宋" w:hAnsi="仿宋" w:cs="仿宋" w:hint="eastAsia"/>
          <w:sz w:val="28"/>
          <w:szCs w:val="28"/>
        </w:rPr>
        <w:t>财政拨款支出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370</w:t>
      </w:r>
      <w:r w:rsidRPr="00A610B6">
        <w:rPr>
          <w:rFonts w:ascii="仿宋" w:eastAsia="仿宋" w:hAnsi="仿宋" w:cs="仿宋" w:hint="eastAsia"/>
          <w:sz w:val="28"/>
          <w:szCs w:val="28"/>
        </w:rPr>
        <w:t>万元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，其它支出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0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元。</w:t>
      </w:r>
    </w:p>
    <w:p w:rsidR="00481869" w:rsidRPr="00A610B6" w:rsidRDefault="00481869" w:rsidP="00A610B6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610B6">
        <w:rPr>
          <w:rFonts w:ascii="仿宋" w:eastAsia="仿宋" w:hAnsi="仿宋" w:cs="仿宋"/>
          <w:sz w:val="28"/>
          <w:szCs w:val="28"/>
        </w:rPr>
        <w:t>2017</w:t>
      </w:r>
      <w:r w:rsidRPr="00A610B6">
        <w:rPr>
          <w:rFonts w:ascii="仿宋" w:eastAsia="仿宋" w:hAnsi="仿宋" w:cs="仿宋" w:hint="eastAsia"/>
          <w:sz w:val="28"/>
          <w:szCs w:val="28"/>
        </w:rPr>
        <w:t>年财政拨款支出按用途划，其中：基本支出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370</w:t>
      </w:r>
      <w:r w:rsidRPr="00A610B6">
        <w:rPr>
          <w:rFonts w:ascii="仿宋" w:eastAsia="仿宋" w:hAnsi="仿宋" w:cs="仿宋" w:hint="eastAsia"/>
          <w:sz w:val="28"/>
          <w:szCs w:val="28"/>
        </w:rPr>
        <w:t>万元，同比增减</w:t>
      </w:r>
      <w:r w:rsidRPr="00A610B6">
        <w:rPr>
          <w:rFonts w:ascii="仿宋" w:eastAsia="仿宋" w:hAnsi="仿宋" w:cs="仿宋"/>
          <w:sz w:val="28"/>
          <w:szCs w:val="28"/>
        </w:rPr>
        <w:t>0</w:t>
      </w:r>
      <w:r w:rsidRPr="00A610B6">
        <w:rPr>
          <w:rFonts w:ascii="仿宋" w:eastAsia="仿宋" w:hAnsi="仿宋" w:cs="仿宋" w:hint="eastAsia"/>
          <w:sz w:val="28"/>
          <w:szCs w:val="28"/>
        </w:rPr>
        <w:t>万元，其中：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工资福利支出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88.43</w:t>
      </w:r>
      <w:r w:rsidRPr="00A610B6">
        <w:rPr>
          <w:rFonts w:ascii="仿宋" w:eastAsia="仿宋" w:hAnsi="仿宋" w:cs="仿宋" w:hint="eastAsia"/>
          <w:sz w:val="28"/>
          <w:szCs w:val="28"/>
        </w:rPr>
        <w:t>万元，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同比减少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6.87%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；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日常办公经费支出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281.57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万元，同比增加了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6.52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万元，同比增加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2.37%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，增加原因一是增加武术周开支，二是增加了网络宣传开支，三是增加了宣传活动次数。</w:t>
      </w:r>
    </w:p>
    <w:p w:rsidR="00481869" w:rsidRPr="00A610B6" w:rsidRDefault="00481869" w:rsidP="00A610B6">
      <w:pPr>
        <w:rPr>
          <w:rFonts w:ascii="仿宋" w:eastAsia="仿宋" w:hAnsi="仿宋" w:cs="仿宋"/>
          <w:sz w:val="28"/>
          <w:szCs w:val="28"/>
        </w:rPr>
      </w:pPr>
      <w:r w:rsidRPr="00A610B6">
        <w:rPr>
          <w:rFonts w:ascii="仿宋" w:eastAsia="仿宋" w:hAnsi="仿宋" w:cs="仿宋" w:hint="eastAsia"/>
          <w:sz w:val="28"/>
          <w:szCs w:val="28"/>
        </w:rPr>
        <w:t>项目支出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54</w:t>
      </w:r>
      <w:r w:rsidRPr="00A610B6">
        <w:rPr>
          <w:rFonts w:ascii="仿宋" w:eastAsia="仿宋" w:hAnsi="仿宋" w:cs="仿宋" w:hint="eastAsia"/>
          <w:sz w:val="28"/>
          <w:szCs w:val="28"/>
        </w:rPr>
        <w:t>万元，同比增减</w:t>
      </w:r>
      <w:r w:rsidRPr="00A610B6">
        <w:rPr>
          <w:rFonts w:ascii="仿宋" w:eastAsia="仿宋" w:hAnsi="仿宋" w:cs="仿宋"/>
          <w:sz w:val="28"/>
          <w:szCs w:val="28"/>
        </w:rPr>
        <w:t>0</w:t>
      </w:r>
      <w:r w:rsidRPr="00A610B6">
        <w:rPr>
          <w:rFonts w:ascii="仿宋" w:eastAsia="仿宋" w:hAnsi="仿宋" w:cs="仿宋" w:hint="eastAsia"/>
          <w:sz w:val="28"/>
          <w:szCs w:val="28"/>
        </w:rPr>
        <w:t>万元。</w:t>
      </w:r>
    </w:p>
    <w:p w:rsidR="00481869" w:rsidRPr="00A610B6" w:rsidRDefault="00481869" w:rsidP="00A610B6">
      <w:pPr>
        <w:widowControl/>
        <w:shd w:val="clear" w:color="auto" w:fill="FFFFFF"/>
        <w:autoSpaceDE w:val="0"/>
        <w:spacing w:line="600" w:lineRule="exact"/>
        <w:ind w:firstLineChars="200" w:firstLine="562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二、整体支出使用情况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（一）基本支出使用情况</w:t>
      </w:r>
    </w:p>
    <w:p w:rsidR="00481869" w:rsidRPr="00A610B6" w:rsidRDefault="00481869">
      <w:pPr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基本支出的范围和主要用途包括人员经费和日常公用经费。</w:t>
      </w:r>
    </w:p>
    <w:p w:rsidR="00481869" w:rsidRPr="00A610B6" w:rsidRDefault="00481869" w:rsidP="00A610B6">
      <w:pPr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b/>
          <w:bCs/>
          <w:sz w:val="28"/>
          <w:szCs w:val="28"/>
          <w:lang w:eastAsia="zh-CN"/>
        </w:rPr>
        <w:t>1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r w:rsidRPr="00A610B6">
        <w:rPr>
          <w:rFonts w:ascii="仿宋" w:eastAsia="仿宋" w:hAnsi="仿宋" w:cs="仿宋"/>
          <w:sz w:val="28"/>
          <w:szCs w:val="28"/>
        </w:rPr>
        <w:t>2017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收入</w:t>
      </w:r>
      <w:r w:rsidRPr="00A610B6">
        <w:rPr>
          <w:rFonts w:ascii="仿宋" w:eastAsia="仿宋" w:hAnsi="仿宋" w:cs="仿宋" w:hint="eastAsia"/>
          <w:sz w:val="28"/>
          <w:szCs w:val="28"/>
        </w:rPr>
        <w:t>决算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370</w:t>
      </w:r>
      <w:r w:rsidRPr="00A610B6">
        <w:rPr>
          <w:rFonts w:ascii="仿宋" w:eastAsia="仿宋" w:hAnsi="仿宋" w:cs="仿宋" w:hint="eastAsia"/>
          <w:sz w:val="28"/>
          <w:szCs w:val="28"/>
        </w:rPr>
        <w:t>万元，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其中</w:t>
      </w:r>
      <w:r w:rsidRPr="00A610B6">
        <w:rPr>
          <w:rFonts w:ascii="仿宋" w:eastAsia="仿宋" w:hAnsi="仿宋" w:cs="仿宋" w:hint="eastAsia"/>
          <w:sz w:val="28"/>
          <w:szCs w:val="28"/>
        </w:rPr>
        <w:t>财政拨款支出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370</w:t>
      </w:r>
      <w:r w:rsidRPr="00A610B6">
        <w:rPr>
          <w:rFonts w:ascii="仿宋" w:eastAsia="仿宋" w:hAnsi="仿宋" w:cs="仿宋" w:hint="eastAsia"/>
          <w:sz w:val="28"/>
          <w:szCs w:val="28"/>
        </w:rPr>
        <w:t>万元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，其它支出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0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元。</w:t>
      </w:r>
    </w:p>
    <w:p w:rsidR="00481869" w:rsidRPr="00A610B6" w:rsidRDefault="00481869" w:rsidP="00A610B6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610B6">
        <w:rPr>
          <w:rFonts w:ascii="仿宋" w:eastAsia="仿宋" w:hAnsi="仿宋" w:cs="仿宋"/>
          <w:sz w:val="28"/>
          <w:szCs w:val="28"/>
        </w:rPr>
        <w:t>2017</w:t>
      </w:r>
      <w:r w:rsidRPr="00A610B6">
        <w:rPr>
          <w:rFonts w:ascii="仿宋" w:eastAsia="仿宋" w:hAnsi="仿宋" w:cs="仿宋" w:hint="eastAsia"/>
          <w:sz w:val="28"/>
          <w:szCs w:val="28"/>
        </w:rPr>
        <w:t>年财政拨款支出按用途划，其中：基本支出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370</w:t>
      </w:r>
      <w:r w:rsidRPr="00A610B6">
        <w:rPr>
          <w:rFonts w:ascii="仿宋" w:eastAsia="仿宋" w:hAnsi="仿宋" w:cs="仿宋" w:hint="eastAsia"/>
          <w:sz w:val="28"/>
          <w:szCs w:val="28"/>
        </w:rPr>
        <w:t>万元，同比增减</w:t>
      </w:r>
      <w:r w:rsidRPr="00A610B6">
        <w:rPr>
          <w:rFonts w:ascii="仿宋" w:eastAsia="仿宋" w:hAnsi="仿宋" w:cs="仿宋"/>
          <w:sz w:val="28"/>
          <w:szCs w:val="28"/>
        </w:rPr>
        <w:t>0</w:t>
      </w:r>
      <w:r w:rsidRPr="00A610B6">
        <w:rPr>
          <w:rFonts w:ascii="仿宋" w:eastAsia="仿宋" w:hAnsi="仿宋" w:cs="仿宋" w:hint="eastAsia"/>
          <w:sz w:val="28"/>
          <w:szCs w:val="28"/>
        </w:rPr>
        <w:t>万元，其中：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工资福利支出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88.43</w:t>
      </w:r>
      <w:r w:rsidRPr="00A610B6">
        <w:rPr>
          <w:rFonts w:ascii="仿宋" w:eastAsia="仿宋" w:hAnsi="仿宋" w:cs="仿宋" w:hint="eastAsia"/>
          <w:sz w:val="28"/>
          <w:szCs w:val="28"/>
        </w:rPr>
        <w:t>万元，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同比减少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6.87%</w:t>
      </w:r>
      <w:r w:rsidRPr="00A610B6">
        <w:rPr>
          <w:rFonts w:ascii="仿宋" w:eastAsia="仿宋" w:hAnsi="仿宋" w:cs="仿宋" w:hint="eastAsia"/>
          <w:sz w:val="28"/>
          <w:szCs w:val="28"/>
        </w:rPr>
        <w:t>；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日常办公经费支出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281.57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万元，同比增加了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6.52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万元，同比增加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2.37%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，增加原因一是增加武术周开支，二是增加了网络宣传开支，三是增加了宣传活动次数。</w:t>
      </w:r>
    </w:p>
    <w:p w:rsidR="00481869" w:rsidRPr="00A610B6" w:rsidRDefault="00481869" w:rsidP="00A610B6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A610B6">
        <w:rPr>
          <w:rFonts w:ascii="仿宋" w:eastAsia="仿宋" w:hAnsi="仿宋" w:cs="仿宋" w:hint="eastAsia"/>
          <w:sz w:val="28"/>
          <w:szCs w:val="28"/>
        </w:rPr>
        <w:t>项目支出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54</w:t>
      </w:r>
      <w:r w:rsidRPr="00A610B6">
        <w:rPr>
          <w:rFonts w:ascii="仿宋" w:eastAsia="仿宋" w:hAnsi="仿宋" w:cs="仿宋" w:hint="eastAsia"/>
          <w:sz w:val="28"/>
          <w:szCs w:val="28"/>
        </w:rPr>
        <w:t>万元，同比增减</w:t>
      </w:r>
      <w:r w:rsidRPr="00A610B6">
        <w:rPr>
          <w:rFonts w:ascii="仿宋" w:eastAsia="仿宋" w:hAnsi="仿宋" w:cs="仿宋"/>
          <w:sz w:val="28"/>
          <w:szCs w:val="28"/>
        </w:rPr>
        <w:t>0</w:t>
      </w:r>
      <w:r w:rsidRPr="00A610B6">
        <w:rPr>
          <w:rFonts w:ascii="仿宋" w:eastAsia="仿宋" w:hAnsi="仿宋" w:cs="仿宋" w:hint="eastAsia"/>
          <w:sz w:val="28"/>
          <w:szCs w:val="28"/>
        </w:rPr>
        <w:t>万元。</w:t>
      </w:r>
    </w:p>
    <w:p w:rsidR="00481869" w:rsidRPr="00A610B6" w:rsidRDefault="00481869" w:rsidP="00A610B6">
      <w:pPr>
        <w:widowControl/>
        <w:shd w:val="clear" w:color="auto" w:fill="FFFFFF"/>
        <w:autoSpaceDE w:val="0"/>
        <w:spacing w:line="600" w:lineRule="exact"/>
        <w:ind w:firstLineChars="200" w:firstLine="562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（二）“三公”经费使用情况</w:t>
      </w:r>
    </w:p>
    <w:p w:rsidR="00481869" w:rsidRPr="00A610B6" w:rsidRDefault="00481869" w:rsidP="00A610B6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610B6">
        <w:rPr>
          <w:rFonts w:ascii="仿宋" w:eastAsia="仿宋" w:hAnsi="仿宋" w:cs="仿宋"/>
          <w:sz w:val="28"/>
          <w:szCs w:val="28"/>
        </w:rPr>
        <w:t>201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7</w:t>
      </w:r>
      <w:r w:rsidRPr="00A610B6">
        <w:rPr>
          <w:rFonts w:ascii="仿宋" w:eastAsia="仿宋" w:hAnsi="仿宋" w:cs="仿宋" w:hint="eastAsia"/>
          <w:sz w:val="28"/>
          <w:szCs w:val="28"/>
        </w:rPr>
        <w:t>年三公经费财政拨款支出共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22</w:t>
      </w:r>
      <w:r w:rsidRPr="00A610B6">
        <w:rPr>
          <w:rFonts w:ascii="仿宋" w:eastAsia="仿宋" w:hAnsi="仿宋" w:cs="仿宋" w:hint="eastAsia"/>
          <w:sz w:val="28"/>
          <w:szCs w:val="28"/>
        </w:rPr>
        <w:t>万元，具体情况如下：</w:t>
      </w:r>
    </w:p>
    <w:p w:rsidR="00481869" w:rsidRPr="00A610B6" w:rsidRDefault="00481869" w:rsidP="00A610B6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sz w:val="28"/>
          <w:szCs w:val="28"/>
        </w:rPr>
        <w:t>1</w:t>
      </w:r>
      <w:r w:rsidRPr="00A610B6">
        <w:rPr>
          <w:rFonts w:ascii="仿宋" w:eastAsia="仿宋" w:hAnsi="仿宋" w:cs="仿宋" w:hint="eastAsia"/>
          <w:sz w:val="28"/>
          <w:szCs w:val="28"/>
        </w:rPr>
        <w:t>、因公出国（境）费无支出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，与去年一样。</w:t>
      </w:r>
    </w:p>
    <w:p w:rsidR="00481869" w:rsidRPr="00A610B6" w:rsidRDefault="00481869" w:rsidP="00A610B6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sz w:val="28"/>
          <w:szCs w:val="28"/>
        </w:rPr>
        <w:t>2</w:t>
      </w:r>
      <w:r w:rsidRPr="00A610B6">
        <w:rPr>
          <w:rFonts w:ascii="仿宋" w:eastAsia="仿宋" w:hAnsi="仿宋" w:cs="仿宋" w:hint="eastAsia"/>
          <w:sz w:val="28"/>
          <w:szCs w:val="28"/>
        </w:rPr>
        <w:t>、公务用车及运行维护费无支出</w:t>
      </w:r>
      <w:r w:rsidRPr="00A610B6">
        <w:rPr>
          <w:rFonts w:ascii="仿宋" w:eastAsia="仿宋" w:hAnsi="仿宋" w:cs="仿宋"/>
          <w:sz w:val="28"/>
          <w:szCs w:val="28"/>
        </w:rPr>
        <w:t xml:space="preserve"> 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，与去年一样。</w:t>
      </w:r>
    </w:p>
    <w:p w:rsidR="00481869" w:rsidRPr="00A610B6" w:rsidRDefault="00481869" w:rsidP="00A610B6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sz w:val="28"/>
          <w:szCs w:val="28"/>
        </w:rPr>
        <w:t>3</w:t>
      </w:r>
      <w:r w:rsidRPr="00A610B6">
        <w:rPr>
          <w:rFonts w:ascii="仿宋" w:eastAsia="仿宋" w:hAnsi="仿宋" w:cs="仿宋" w:hint="eastAsia"/>
          <w:sz w:val="28"/>
          <w:szCs w:val="28"/>
        </w:rPr>
        <w:t>、公务接待费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22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万元。同比增加了</w:t>
      </w:r>
      <w:r w:rsidRPr="00A610B6">
        <w:rPr>
          <w:rFonts w:ascii="仿宋" w:eastAsia="仿宋" w:hAnsi="仿宋" w:cs="仿宋"/>
          <w:sz w:val="28"/>
          <w:szCs w:val="28"/>
          <w:lang w:eastAsia="zh-CN"/>
        </w:rPr>
        <w:t>14.5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万元</w:t>
      </w:r>
      <w:r w:rsidRPr="00A610B6">
        <w:rPr>
          <w:rFonts w:ascii="仿宋" w:eastAsia="仿宋" w:hAnsi="仿宋" w:cs="仿宋"/>
          <w:sz w:val="28"/>
          <w:szCs w:val="28"/>
        </w:rPr>
        <w:t xml:space="preserve"> </w:t>
      </w:r>
      <w:r w:rsidRPr="00A610B6">
        <w:rPr>
          <w:rFonts w:ascii="仿宋" w:eastAsia="仿宋" w:hAnsi="仿宋" w:cs="仿宋" w:hint="eastAsia"/>
          <w:sz w:val="28"/>
          <w:szCs w:val="28"/>
          <w:lang w:eastAsia="zh-CN"/>
        </w:rPr>
        <w:t>，主要是今年举办了武术周和高峰论坛的活动，增加了接待记者活动。</w:t>
      </w:r>
      <w:bookmarkStart w:id="0" w:name="_GoBack"/>
      <w:bookmarkEnd w:id="0"/>
    </w:p>
    <w:p w:rsidR="00481869" w:rsidRPr="00A610B6" w:rsidRDefault="00481869" w:rsidP="00A610B6">
      <w:pPr>
        <w:widowControl/>
        <w:shd w:val="clear" w:color="auto" w:fill="FFFFFF"/>
        <w:autoSpaceDE w:val="0"/>
        <w:spacing w:line="600" w:lineRule="exact"/>
        <w:ind w:firstLineChars="200" w:firstLine="562"/>
        <w:jc w:val="left"/>
        <w:rPr>
          <w:rFonts w:ascii="仿宋" w:eastAsia="仿宋" w:hAnsi="仿宋" w:cs="仿宋"/>
          <w:b/>
          <w:color w:val="222222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三、单位整体支出管理情况</w:t>
      </w:r>
    </w:p>
    <w:p w:rsidR="00481869" w:rsidRPr="00A610B6" w:rsidRDefault="00481869">
      <w:pPr>
        <w:widowControl/>
        <w:spacing w:line="600" w:lineRule="atLeas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我们严格预算管理，切实按照县委出台的五项管理制度要求，</w:t>
      </w:r>
      <w:r w:rsidRPr="00A610B6">
        <w:rPr>
          <w:rFonts w:ascii="仿宋" w:eastAsia="仿宋" w:hAnsi="仿宋" w:cs="仿宋" w:hint="eastAsia"/>
          <w:color w:val="555555"/>
          <w:kern w:val="0"/>
          <w:sz w:val="28"/>
          <w:szCs w:val="28"/>
          <w:lang w:eastAsia="zh-CN"/>
        </w:rPr>
        <w:t>坚持执行财经和财务制度，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2017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年我单位没有基本建设、大型房屋维修、设备购置等支出项目。</w:t>
      </w:r>
    </w:p>
    <w:p w:rsidR="00481869" w:rsidRPr="00A610B6" w:rsidRDefault="00481869">
      <w:pPr>
        <w:spacing w:line="600" w:lineRule="atLeast"/>
        <w:ind w:firstLine="640"/>
        <w:rPr>
          <w:rFonts w:ascii="仿宋" w:eastAsia="仿宋" w:hAnsi="仿宋" w:cs="仿宋"/>
          <w:color w:val="555555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。</w:t>
      </w:r>
    </w:p>
    <w:p w:rsidR="00481869" w:rsidRPr="00A610B6" w:rsidRDefault="00481869" w:rsidP="00A610B6">
      <w:pPr>
        <w:widowControl/>
        <w:shd w:val="clear" w:color="auto" w:fill="FFFFFF"/>
        <w:autoSpaceDE w:val="0"/>
        <w:spacing w:line="600" w:lineRule="exact"/>
        <w:ind w:firstLineChars="200" w:firstLine="562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四、单位整体支出绩效情况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  <w:t>2017</w:t>
      </w: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年，根据年初工作规划和重点性工作，积极履职，强化管理，较好的完成了年度工作目标。通过加强预算收支管理，不断建立健全内部管理制度，梳理内部管理流程，部门整体支出管理情况得到提升。根据</w:t>
      </w:r>
      <w:r w:rsidRPr="00A610B6"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  <w:t>2017</w:t>
      </w: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年度部门整体支出状况的概述和分析，</w:t>
      </w:r>
      <w:r w:rsidRPr="00A610B6"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  <w:t xml:space="preserve"> </w:t>
      </w: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部门整体支出绩效情况如下：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（一）经济效益评价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A610B6">
        <w:rPr>
          <w:rFonts w:ascii="仿宋" w:eastAsia="仿宋" w:hAnsi="仿宋" w:cs="仿宋"/>
          <w:b/>
          <w:color w:val="222222"/>
          <w:kern w:val="0"/>
          <w:sz w:val="28"/>
          <w:szCs w:val="28"/>
          <w:lang w:eastAsia="zh-CN"/>
        </w:rPr>
        <w:t xml:space="preserve">1. </w:t>
      </w: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本年预算配置控制较好</w:t>
      </w: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。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财政供养人员控制在预算编制以内，编制内在职人员控制率≦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100%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；“三公”经费预算总额控制率≦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100%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仿宋"/>
          <w:color w:val="000000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b/>
          <w:color w:val="222222"/>
          <w:kern w:val="0"/>
          <w:sz w:val="28"/>
          <w:szCs w:val="28"/>
          <w:lang w:eastAsia="zh-CN"/>
        </w:rPr>
        <w:t xml:space="preserve">2. </w:t>
      </w: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预算执行控制较好。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支出总额控制在预算总额以内，</w:t>
      </w: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本年部门预算未进行预算相关事项的调整；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预算完成率达到</w:t>
      </w:r>
      <w:r w:rsidRPr="00A610B6">
        <w:rPr>
          <w:rFonts w:ascii="仿宋" w:eastAsia="仿宋" w:hAnsi="仿宋" w:cs="仿宋"/>
          <w:color w:val="000000"/>
          <w:sz w:val="28"/>
          <w:szCs w:val="28"/>
        </w:rPr>
        <w:t>100%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，预算控制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较好，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</w:rPr>
        <w:t>全年无截留或滞留专项资金情况</w:t>
      </w:r>
      <w:r w:rsidRPr="00A610B6"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。</w:t>
      </w:r>
    </w:p>
    <w:p w:rsidR="00481869" w:rsidRPr="00A610B6" w:rsidRDefault="00481869">
      <w:pPr>
        <w:widowControl/>
        <w:spacing w:line="600" w:lineRule="atLeast"/>
        <w:ind w:firstLine="640"/>
        <w:jc w:val="left"/>
        <w:rPr>
          <w:rFonts w:ascii="仿宋" w:eastAsia="仿宋" w:hAnsi="仿宋" w:cs="仿宋"/>
          <w:color w:val="555555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b/>
          <w:color w:val="000000"/>
          <w:kern w:val="0"/>
          <w:sz w:val="28"/>
          <w:szCs w:val="28"/>
          <w:lang w:eastAsia="zh-CN"/>
        </w:rPr>
        <w:t xml:space="preserve">3. </w:t>
      </w:r>
      <w:r w:rsidRPr="00A610B6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eastAsia="zh-CN"/>
        </w:rPr>
        <w:t>预算管理较为理想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。制度执行总体较为有效，但仍需进一步强化。全年公用经费控制率为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100%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；“三公”经费总体控制经费控制率为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100%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。（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1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）对于单位的政府采购项目，凡单位购买属于政府采购范围内的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货物、工程和服务，严格遵守政府采购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相关法律法规的规定办理相关审批手续，政府采购执行率达到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100%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。</w:t>
      </w:r>
    </w:p>
    <w:p w:rsidR="00481869" w:rsidRPr="00A610B6" w:rsidRDefault="00481869">
      <w:pPr>
        <w:widowControl/>
        <w:spacing w:line="600" w:lineRule="atLeast"/>
        <w:ind w:firstLine="640"/>
        <w:jc w:val="left"/>
        <w:rPr>
          <w:rFonts w:ascii="仿宋" w:eastAsia="仿宋" w:hAnsi="仿宋" w:cs="仿宋"/>
          <w:color w:val="555555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（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2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A610B6">
        <w:rPr>
          <w:rFonts w:ascii="仿宋" w:eastAsia="仿宋" w:hAnsi="仿宋" w:cs="仿宋" w:hint="eastAsia"/>
          <w:color w:val="555555"/>
          <w:kern w:val="0"/>
          <w:sz w:val="28"/>
          <w:szCs w:val="28"/>
          <w:lang w:eastAsia="zh-CN"/>
        </w:rPr>
        <w:t>。</w:t>
      </w:r>
    </w:p>
    <w:p w:rsidR="00481869" w:rsidRPr="00A610B6" w:rsidRDefault="00481869" w:rsidP="00A610B6">
      <w:pPr>
        <w:widowControl/>
        <w:spacing w:line="60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（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3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481869" w:rsidRPr="00A610B6" w:rsidRDefault="00481869">
      <w:pPr>
        <w:widowControl/>
        <w:spacing w:line="600" w:lineRule="atLeas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（</w:t>
      </w:r>
      <w:r w:rsidRPr="00A610B6"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  <w:t>4</w:t>
      </w: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）部门预算收支严格按年初部门预算方案执行，部门预决算、“三公”经费预决算按要求及时进行了公开。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（二）效率性评价和有效性评价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481869" w:rsidRPr="00A610B6" w:rsidRDefault="00481869">
      <w:pPr>
        <w:widowControl/>
        <w:numPr>
          <w:ilvl w:val="0"/>
          <w:numId w:val="2"/>
        </w:numPr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/>
          <w:b/>
          <w:color w:val="222222"/>
          <w:w w:val="90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w w:val="90"/>
          <w:kern w:val="0"/>
          <w:sz w:val="28"/>
          <w:szCs w:val="28"/>
          <w:lang w:eastAsia="zh-CN"/>
        </w:rPr>
        <w:t>结合《部门整体支出绩效议价指标表》（见附表）的评价结果。</w:t>
      </w:r>
    </w:p>
    <w:p w:rsidR="00481869" w:rsidRPr="00A610B6" w:rsidRDefault="00481869" w:rsidP="00A610B6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color w:val="010101"/>
          <w:kern w:val="0"/>
          <w:sz w:val="28"/>
          <w:szCs w:val="28"/>
        </w:rPr>
      </w:pPr>
      <w:r w:rsidRPr="00A610B6">
        <w:rPr>
          <w:rFonts w:ascii="仿宋" w:eastAsia="仿宋" w:hAnsi="仿宋" w:cs="仿宋" w:hint="eastAsia"/>
          <w:color w:val="010101"/>
          <w:kern w:val="0"/>
          <w:sz w:val="28"/>
          <w:szCs w:val="28"/>
          <w:shd w:val="clear" w:color="auto" w:fill="FFFFFF"/>
        </w:rPr>
        <w:t>按照《财政部关于开展行政事业单位内部控制基础性评价工作的通知》要求，依据《行政事业单位内部控制规范（试行）》的有关规定，采用定量分析和定性分析相结合的方法，从预算编制、执行、资金使用、监管以及财务会计信息、项目组织管理、项目绩效完成等方面对专项进行了综合评价，形成绩效综合评价结论。</w:t>
      </w:r>
      <w:r w:rsidRPr="00A610B6"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本次绩效评价得分</w:t>
      </w:r>
      <w:r w:rsidRPr="00A610B6">
        <w:rPr>
          <w:rFonts w:ascii="仿宋" w:eastAsia="仿宋" w:hAnsi="仿宋" w:cs="仿宋"/>
          <w:color w:val="010101"/>
          <w:kern w:val="0"/>
          <w:sz w:val="28"/>
          <w:szCs w:val="28"/>
        </w:rPr>
        <w:t>9</w:t>
      </w:r>
      <w:r w:rsidRPr="00A610B6">
        <w:rPr>
          <w:rFonts w:ascii="仿宋" w:eastAsia="仿宋" w:hAnsi="仿宋" w:cs="仿宋"/>
          <w:color w:val="010101"/>
          <w:kern w:val="0"/>
          <w:sz w:val="28"/>
          <w:szCs w:val="28"/>
          <w:lang w:eastAsia="zh-CN"/>
        </w:rPr>
        <w:t>4</w:t>
      </w:r>
      <w:r w:rsidRPr="00A610B6"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分。</w:t>
      </w:r>
    </w:p>
    <w:p w:rsidR="00481869" w:rsidRPr="00A610B6" w:rsidRDefault="00481869" w:rsidP="00A610B6">
      <w:pPr>
        <w:widowControl/>
        <w:shd w:val="clear" w:color="auto" w:fill="FFFFFF"/>
        <w:autoSpaceDE w:val="0"/>
        <w:spacing w:line="600" w:lineRule="exact"/>
        <w:ind w:firstLineChars="200" w:firstLine="562"/>
        <w:jc w:val="left"/>
        <w:rPr>
          <w:rFonts w:ascii="仿宋" w:eastAsia="仿宋" w:hAnsi="仿宋" w:cs="仿宋"/>
          <w:b/>
          <w:color w:val="222222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六、存在的主要问题。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  <w:t>2017</w:t>
      </w:r>
      <w:r w:rsidRPr="00A610B6">
        <w:rPr>
          <w:rFonts w:ascii="仿宋" w:eastAsia="仿宋" w:hAnsi="仿宋" w:cs="仿宋" w:hint="eastAsia"/>
          <w:color w:val="222222"/>
          <w:kern w:val="0"/>
          <w:sz w:val="28"/>
          <w:szCs w:val="28"/>
          <w:lang w:eastAsia="zh-CN"/>
        </w:rPr>
        <w:t>年度支出列支不及时，记帐不及时，预算编制的合理性有待提高。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/>
          <w:b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color w:val="222222"/>
          <w:kern w:val="0"/>
          <w:sz w:val="28"/>
          <w:szCs w:val="28"/>
          <w:lang w:eastAsia="zh-CN"/>
        </w:rPr>
        <w:t>七、改正愿措施和有关建议</w:t>
      </w:r>
    </w:p>
    <w:p w:rsidR="00481869" w:rsidRPr="00A610B6" w:rsidRDefault="00481869" w:rsidP="00A610B6">
      <w:pPr>
        <w:pStyle w:val="Heading1"/>
        <w:widowControl/>
        <w:spacing w:beforeAutospacing="0" w:afterAutospacing="0"/>
        <w:ind w:firstLineChars="200" w:firstLine="560"/>
        <w:rPr>
          <w:rFonts w:ascii="仿宋" w:eastAsia="仿宋" w:hAnsi="仿宋" w:cs="仿宋"/>
          <w:b w:val="0"/>
          <w:color w:val="333333"/>
          <w:sz w:val="28"/>
          <w:szCs w:val="28"/>
        </w:rPr>
      </w:pPr>
      <w:r w:rsidRPr="00A610B6">
        <w:rPr>
          <w:rFonts w:ascii="仿宋" w:eastAsia="仿宋" w:hAnsi="仿宋" w:cs="仿宋" w:hint="eastAsia"/>
          <w:b w:val="0"/>
          <w:color w:val="333333"/>
          <w:sz w:val="28"/>
          <w:szCs w:val="28"/>
          <w:shd w:val="clear" w:color="auto" w:fill="FFFFFF"/>
        </w:rPr>
        <w:t>针对存在的问题，我</w:t>
      </w:r>
      <w:r w:rsidRPr="00A610B6">
        <w:rPr>
          <w:rFonts w:ascii="仿宋" w:eastAsia="仿宋" w:hAnsi="仿宋" w:cs="仿宋" w:hint="eastAsia"/>
          <w:b w:val="0"/>
          <w:color w:val="333333"/>
          <w:sz w:val="28"/>
          <w:szCs w:val="28"/>
          <w:shd w:val="clear" w:color="auto" w:fill="FFFFFF"/>
          <w:lang w:eastAsia="zh-CN"/>
        </w:rPr>
        <w:t>部</w:t>
      </w:r>
      <w:r w:rsidRPr="00A610B6">
        <w:rPr>
          <w:rFonts w:ascii="仿宋" w:eastAsia="仿宋" w:hAnsi="仿宋" w:cs="仿宋" w:hint="eastAsia"/>
          <w:b w:val="0"/>
          <w:color w:val="333333"/>
          <w:sz w:val="28"/>
          <w:szCs w:val="28"/>
          <w:shd w:val="clear" w:color="auto" w:fill="FFFFFF"/>
        </w:rPr>
        <w:t>将组织相关部门认真研究，合理安排使用财政预算资金，严格执行财政纪律，增强预算的约束力，力争在预算编制管理上更精细化、科学化，确保各项开支更规范、合理。对基本支出中公用经费以实际需求为主；预算中没有安排的突然支出，在严格审查符合政策法规的情况下，按原则给予支出。</w:t>
      </w:r>
    </w:p>
    <w:p w:rsidR="00481869" w:rsidRPr="00A610B6" w:rsidRDefault="0048186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/>
          <w:b/>
          <w:bCs/>
          <w:color w:val="222222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  <w:t xml:space="preserve">         </w:t>
      </w:r>
      <w:r w:rsidRPr="00A610B6">
        <w:rPr>
          <w:rFonts w:ascii="仿宋" w:eastAsia="仿宋" w:hAnsi="仿宋" w:cs="仿宋"/>
          <w:b/>
          <w:bCs/>
          <w:color w:val="222222"/>
          <w:kern w:val="0"/>
          <w:sz w:val="28"/>
          <w:szCs w:val="28"/>
          <w:lang w:eastAsia="zh-CN"/>
        </w:rPr>
        <w:t xml:space="preserve">  </w:t>
      </w:r>
    </w:p>
    <w:p w:rsidR="00481869" w:rsidRPr="00A610B6" w:rsidRDefault="00481869" w:rsidP="00A610B6">
      <w:pPr>
        <w:widowControl/>
        <w:shd w:val="clear" w:color="auto" w:fill="FFFFFF"/>
        <w:autoSpaceDE w:val="0"/>
        <w:spacing w:line="600" w:lineRule="exact"/>
        <w:ind w:firstLineChars="2102" w:firstLine="5909"/>
        <w:jc w:val="right"/>
        <w:rPr>
          <w:rFonts w:ascii="仿宋" w:eastAsia="仿宋" w:hAnsi="仿宋" w:cs="仿宋"/>
          <w:b/>
          <w:bCs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 w:hint="eastAsia"/>
          <w:b/>
          <w:bCs/>
          <w:color w:val="222222"/>
          <w:kern w:val="0"/>
          <w:sz w:val="28"/>
          <w:szCs w:val="28"/>
          <w:lang w:eastAsia="zh-CN"/>
        </w:rPr>
        <w:t>东安县委宣传部</w:t>
      </w:r>
    </w:p>
    <w:p w:rsidR="00481869" w:rsidRPr="00A610B6" w:rsidRDefault="00481869" w:rsidP="00A610B6">
      <w:pPr>
        <w:shd w:val="clear" w:color="auto" w:fill="FFFFFF"/>
        <w:autoSpaceDE w:val="0"/>
        <w:spacing w:line="600" w:lineRule="exact"/>
        <w:jc w:val="right"/>
        <w:rPr>
          <w:rFonts w:ascii="仿宋" w:eastAsia="仿宋" w:hAnsi="仿宋" w:cs="仿宋"/>
          <w:b/>
          <w:bCs/>
          <w:color w:val="666666"/>
          <w:kern w:val="0"/>
          <w:sz w:val="28"/>
          <w:szCs w:val="28"/>
          <w:lang w:eastAsia="zh-CN"/>
        </w:rPr>
      </w:pPr>
      <w:r w:rsidRPr="00A610B6">
        <w:rPr>
          <w:rFonts w:ascii="仿宋" w:eastAsia="仿宋" w:hAnsi="仿宋" w:cs="仿宋"/>
          <w:color w:val="222222"/>
          <w:kern w:val="0"/>
          <w:sz w:val="28"/>
          <w:szCs w:val="28"/>
          <w:lang w:eastAsia="zh-CN"/>
        </w:rPr>
        <w:t xml:space="preserve">                                 </w:t>
      </w:r>
      <w:r w:rsidRPr="00A610B6">
        <w:rPr>
          <w:rFonts w:ascii="仿宋" w:eastAsia="仿宋" w:hAnsi="仿宋" w:cs="仿宋"/>
          <w:b/>
          <w:bCs/>
          <w:color w:val="222222"/>
          <w:kern w:val="0"/>
          <w:sz w:val="28"/>
          <w:szCs w:val="28"/>
          <w:lang w:eastAsia="zh-CN"/>
        </w:rPr>
        <w:t>2017</w:t>
      </w:r>
      <w:r w:rsidRPr="00A610B6">
        <w:rPr>
          <w:rFonts w:ascii="仿宋" w:eastAsia="仿宋" w:hAnsi="仿宋" w:cs="仿宋" w:hint="eastAsia"/>
          <w:b/>
          <w:bCs/>
          <w:color w:val="222222"/>
          <w:kern w:val="0"/>
          <w:sz w:val="28"/>
          <w:szCs w:val="28"/>
          <w:lang w:eastAsia="zh-CN"/>
        </w:rPr>
        <w:t>年</w:t>
      </w:r>
      <w:r w:rsidRPr="00A610B6">
        <w:rPr>
          <w:rFonts w:ascii="仿宋" w:eastAsia="仿宋" w:hAnsi="仿宋" w:cs="仿宋"/>
          <w:b/>
          <w:bCs/>
          <w:color w:val="222222"/>
          <w:kern w:val="0"/>
          <w:sz w:val="28"/>
          <w:szCs w:val="28"/>
          <w:lang w:eastAsia="zh-CN"/>
        </w:rPr>
        <w:t>12</w:t>
      </w:r>
      <w:r w:rsidRPr="00A610B6">
        <w:rPr>
          <w:rFonts w:ascii="仿宋" w:eastAsia="仿宋" w:hAnsi="仿宋" w:cs="仿宋" w:hint="eastAsia"/>
          <w:b/>
          <w:bCs/>
          <w:color w:val="222222"/>
          <w:kern w:val="0"/>
          <w:sz w:val="28"/>
          <w:szCs w:val="28"/>
          <w:lang w:eastAsia="zh-CN"/>
        </w:rPr>
        <w:t>月</w:t>
      </w:r>
      <w:r w:rsidRPr="00A610B6">
        <w:rPr>
          <w:rFonts w:ascii="仿宋" w:eastAsia="仿宋" w:hAnsi="仿宋" w:cs="仿宋"/>
          <w:b/>
          <w:bCs/>
          <w:color w:val="222222"/>
          <w:kern w:val="0"/>
          <w:sz w:val="28"/>
          <w:szCs w:val="28"/>
          <w:lang w:eastAsia="zh-CN"/>
        </w:rPr>
        <w:t>10</w:t>
      </w:r>
      <w:r w:rsidRPr="00A610B6">
        <w:rPr>
          <w:rFonts w:ascii="仿宋" w:eastAsia="仿宋" w:hAnsi="仿宋" w:cs="仿宋" w:hint="eastAsia"/>
          <w:b/>
          <w:bCs/>
          <w:color w:val="222222"/>
          <w:kern w:val="0"/>
          <w:sz w:val="28"/>
          <w:szCs w:val="28"/>
          <w:lang w:eastAsia="zh-CN"/>
        </w:rPr>
        <w:t>日</w:t>
      </w:r>
      <w:r w:rsidRPr="00A610B6">
        <w:rPr>
          <w:rFonts w:ascii="仿宋" w:eastAsia="仿宋" w:hAnsi="仿宋" w:cs="仿宋"/>
          <w:b/>
          <w:bCs/>
          <w:color w:val="222222"/>
          <w:kern w:val="0"/>
          <w:sz w:val="28"/>
          <w:szCs w:val="28"/>
          <w:lang w:eastAsia="zh-CN"/>
        </w:rPr>
        <w:t xml:space="preserve"> </w:t>
      </w:r>
    </w:p>
    <w:sectPr w:rsidR="00481869" w:rsidRPr="00A610B6" w:rsidSect="00DA2AA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69" w:rsidRDefault="00481869" w:rsidP="00DA2AA9">
      <w:r>
        <w:separator/>
      </w:r>
    </w:p>
  </w:endnote>
  <w:endnote w:type="continuationSeparator" w:id="0">
    <w:p w:rsidR="00481869" w:rsidRDefault="00481869" w:rsidP="00DA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69" w:rsidRDefault="00481869">
    <w:pPr>
      <w:pStyle w:val="Footer"/>
      <w:jc w:val="center"/>
    </w:pPr>
    <w:fldSimple w:instr=" PAGE   \* MERGEFORMAT ">
      <w:r w:rsidRPr="00A610B6">
        <w:rPr>
          <w:noProof/>
          <w:lang w:val="zh-CN"/>
        </w:rPr>
        <w:t>2</w:t>
      </w:r>
    </w:fldSimple>
  </w:p>
  <w:p w:rsidR="00481869" w:rsidRDefault="00481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69" w:rsidRDefault="00481869" w:rsidP="00DA2AA9">
      <w:r>
        <w:separator/>
      </w:r>
    </w:p>
  </w:footnote>
  <w:footnote w:type="continuationSeparator" w:id="0">
    <w:p w:rsidR="00481869" w:rsidRDefault="00481869" w:rsidP="00DA2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E16F3B"/>
    <w:multiLevelType w:val="singleLevel"/>
    <w:tmpl w:val="E3E16F3B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510EEB1"/>
    <w:multiLevelType w:val="singleLevel"/>
    <w:tmpl w:val="3510EEB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101DC9"/>
    <w:rsid w:val="00143E84"/>
    <w:rsid w:val="001A7B17"/>
    <w:rsid w:val="001E1747"/>
    <w:rsid w:val="00206D09"/>
    <w:rsid w:val="00207C89"/>
    <w:rsid w:val="002941B5"/>
    <w:rsid w:val="003972DA"/>
    <w:rsid w:val="003B052D"/>
    <w:rsid w:val="00465F5D"/>
    <w:rsid w:val="00481869"/>
    <w:rsid w:val="004E350F"/>
    <w:rsid w:val="00521EF1"/>
    <w:rsid w:val="00537BA2"/>
    <w:rsid w:val="00566D1C"/>
    <w:rsid w:val="005F51A5"/>
    <w:rsid w:val="0076306A"/>
    <w:rsid w:val="007807C3"/>
    <w:rsid w:val="00790D5F"/>
    <w:rsid w:val="007E5774"/>
    <w:rsid w:val="008444A0"/>
    <w:rsid w:val="008A6587"/>
    <w:rsid w:val="008B12DB"/>
    <w:rsid w:val="0095236E"/>
    <w:rsid w:val="00985E25"/>
    <w:rsid w:val="009C7843"/>
    <w:rsid w:val="00A610B6"/>
    <w:rsid w:val="00A91361"/>
    <w:rsid w:val="00B106EA"/>
    <w:rsid w:val="00B24290"/>
    <w:rsid w:val="00B71478"/>
    <w:rsid w:val="00C457EA"/>
    <w:rsid w:val="00C902A6"/>
    <w:rsid w:val="00CE0471"/>
    <w:rsid w:val="00D23562"/>
    <w:rsid w:val="00D71CAB"/>
    <w:rsid w:val="00DA2AA9"/>
    <w:rsid w:val="00DF6F4B"/>
    <w:rsid w:val="00E30972"/>
    <w:rsid w:val="00F36B1C"/>
    <w:rsid w:val="00F84020"/>
    <w:rsid w:val="00FA3747"/>
    <w:rsid w:val="084E3298"/>
    <w:rsid w:val="0F472413"/>
    <w:rsid w:val="178B39B5"/>
    <w:rsid w:val="1B367324"/>
    <w:rsid w:val="2090520E"/>
    <w:rsid w:val="23982A8B"/>
    <w:rsid w:val="23DB0C9B"/>
    <w:rsid w:val="39586E8D"/>
    <w:rsid w:val="3E9D732A"/>
    <w:rsid w:val="48B00615"/>
    <w:rsid w:val="48D8572D"/>
    <w:rsid w:val="494E0847"/>
    <w:rsid w:val="57481A71"/>
    <w:rsid w:val="58AB602A"/>
    <w:rsid w:val="5BC23992"/>
    <w:rsid w:val="61784C8B"/>
    <w:rsid w:val="630F0BA5"/>
    <w:rsid w:val="755779E1"/>
    <w:rsid w:val="77976F7E"/>
    <w:rsid w:val="7F29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A9"/>
    <w:pPr>
      <w:widowControl w:val="0"/>
      <w:jc w:val="both"/>
    </w:pPr>
    <w:rPr>
      <w:rFonts w:ascii="Calibri" w:hAnsi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AA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EF"/>
    <w:rPr>
      <w:rFonts w:ascii="Calibri" w:hAnsi="Calibri"/>
      <w:b/>
      <w:bCs/>
      <w:kern w:val="44"/>
      <w:sz w:val="44"/>
      <w:szCs w:val="44"/>
      <w:lang w:eastAsia="zh-TW"/>
    </w:rPr>
  </w:style>
  <w:style w:type="paragraph" w:styleId="Footer">
    <w:name w:val="footer"/>
    <w:basedOn w:val="Normal"/>
    <w:link w:val="FooterChar"/>
    <w:uiPriority w:val="99"/>
    <w:rsid w:val="00DA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2AA9"/>
    <w:rPr>
      <w:rFonts w:cs="Times New Roman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DA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2AA9"/>
    <w:rPr>
      <w:rFonts w:cs="Times New Roman"/>
      <w:sz w:val="18"/>
      <w:szCs w:val="18"/>
      <w:lang w:eastAsia="zh-TW"/>
    </w:rPr>
  </w:style>
  <w:style w:type="paragraph" w:customStyle="1" w:styleId="1">
    <w:name w:val="正文1"/>
    <w:basedOn w:val="Normal"/>
    <w:uiPriority w:val="99"/>
    <w:rsid w:val="00DA2AA9"/>
    <w:pPr>
      <w:widowControl/>
      <w:jc w:val="left"/>
    </w:pPr>
    <w:rPr>
      <w:rFonts w:ascii="宋体" w:hAnsi="宋体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419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18</cp:revision>
  <cp:lastPrinted>2009-01-05T22:58:00Z</cp:lastPrinted>
  <dcterms:created xsi:type="dcterms:W3CDTF">2017-11-13T06:47:00Z</dcterms:created>
  <dcterms:modified xsi:type="dcterms:W3CDTF">2018-12-14T07:02:00Z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