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hint="eastAsia" w:ascii="仿宋" w:hAnsi="仿宋" w:eastAsia="仿宋" w:cs="仿宋"/>
          <w:sz w:val="36"/>
          <w:szCs w:val="36"/>
        </w:rPr>
      </w:pPr>
      <w:r>
        <w:rPr>
          <w:rFonts w:hint="eastAsia" w:ascii="仿宋" w:hAnsi="仿宋" w:eastAsia="仿宋" w:cs="仿宋"/>
          <w:sz w:val="36"/>
          <w:szCs w:val="36"/>
          <w:lang w:val="en-US" w:eastAsia="zh-CN"/>
        </w:rPr>
        <w:t>2017年横塘</w:t>
      </w:r>
      <w:r>
        <w:rPr>
          <w:rFonts w:hint="eastAsia" w:ascii="仿宋" w:hAnsi="仿宋" w:eastAsia="仿宋" w:cs="仿宋"/>
          <w:sz w:val="36"/>
          <w:szCs w:val="36"/>
          <w:lang w:eastAsia="zh-CN"/>
        </w:rPr>
        <w:t>镇人民政府</w:t>
      </w:r>
      <w:r>
        <w:rPr>
          <w:rFonts w:hint="eastAsia" w:ascii="仿宋" w:hAnsi="仿宋" w:eastAsia="仿宋" w:cs="仿宋"/>
          <w:sz w:val="36"/>
          <w:szCs w:val="36"/>
        </w:rPr>
        <w:t>专项资金绩效评价报告</w:t>
      </w:r>
    </w:p>
    <w:p>
      <w:pPr>
        <w:spacing w:line="600" w:lineRule="exact"/>
        <w:ind w:firstLine="640" w:firstLineChars="200"/>
        <w:jc w:val="center"/>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一、项目概况</w:t>
      </w:r>
    </w:p>
    <w:p>
      <w:pPr>
        <w:ind w:firstLine="627" w:firstLineChars="196"/>
        <w:rPr>
          <w:rFonts w:hint="eastAsia" w:ascii="仿宋_GB2312" w:eastAsia="仿宋_GB2312"/>
          <w:sz w:val="28"/>
          <w:szCs w:val="28"/>
        </w:rPr>
      </w:pPr>
      <w:r>
        <w:rPr>
          <w:rFonts w:hint="eastAsia" w:ascii="仿宋" w:hAnsi="仿宋" w:eastAsia="仿宋" w:cs="仿宋"/>
          <w:sz w:val="32"/>
          <w:szCs w:val="32"/>
        </w:rPr>
        <w:t>（一）项目基本情况简介</w:t>
      </w:r>
      <w:r>
        <w:rPr>
          <w:rFonts w:hint="eastAsia" w:ascii="仿宋_GB2312" w:eastAsia="仿宋_GB2312"/>
          <w:sz w:val="28"/>
          <w:szCs w:val="28"/>
        </w:rPr>
        <w:t>横塘镇是东安县1995年撤区并乡建镇时全县唯一的新设建制镇，由原高峰乡和原狮子铺乡合并而成，地处东安县的最南端，位于两省、三县区和七个乡镇交界处，是一个典型的边贸镇，位于207国道和322国道之间，环于湘江和石期河之中。全镇辖19个行政村和2个居委会，281个村民小组，总人口3.1万余人，总面积129.9平方公里，耕地3.2万亩，其中稻田2.8万亩，有丰富的森林资源，覆盖率达60%以上，有天然草场2万多亩。</w:t>
      </w:r>
    </w:p>
    <w:p>
      <w:pPr>
        <w:numPr>
          <w:ilvl w:val="0"/>
          <w:numId w:val="0"/>
        </w:numPr>
        <w:adjustRightInd w:val="0"/>
        <w:snapToGrid w:val="0"/>
        <w:spacing w:line="600" w:lineRule="exact"/>
        <w:ind w:firstLine="320" w:firstLineChars="1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项目绩效目标。</w:t>
      </w:r>
    </w:p>
    <w:p>
      <w:pPr>
        <w:numPr>
          <w:ilvl w:val="0"/>
          <w:numId w:val="0"/>
        </w:numPr>
        <w:adjustRightInd w:val="0"/>
        <w:snapToGrid w:val="0"/>
        <w:spacing w:line="600" w:lineRule="exact"/>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为了更好地发展乡村经济，村支书工资总额达到了两万元以上，村主任达到支书的90%，其他人员达到支书的70%；</w:t>
      </w:r>
    </w:p>
    <w:p>
      <w:pPr>
        <w:numPr>
          <w:ilvl w:val="0"/>
          <w:numId w:val="1"/>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村级公务经费村均达2万元，服务群众专项经费均达1万元。</w:t>
      </w:r>
    </w:p>
    <w:p>
      <w:pPr>
        <w:numPr>
          <w:ilvl w:val="0"/>
          <w:numId w:val="1"/>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按镇政府的部署和上级主管部门的要求完成本年度工作和上报中长期工作计划。</w:t>
      </w:r>
    </w:p>
    <w:p>
      <w:pPr>
        <w:numPr>
          <w:ilvl w:val="0"/>
          <w:numId w:val="1"/>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按照镇政府的部署完成本年度在社会治安、民间纠纷、安全监管等方面的工作任务，完成本年度农田水利基本建设、村级公路、植树造林任务和村级一事一议的组织和引导工作。</w:t>
      </w:r>
    </w:p>
    <w:p>
      <w:pPr>
        <w:numPr>
          <w:ilvl w:val="0"/>
          <w:numId w:val="1"/>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完成新农保、新农合工作目标。</w:t>
      </w:r>
    </w:p>
    <w:p>
      <w:pPr>
        <w:numPr>
          <w:ilvl w:val="0"/>
          <w:numId w:val="1"/>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完成农村五保户、低保户的核定。</w:t>
      </w:r>
    </w:p>
    <w:p>
      <w:pPr>
        <w:numPr>
          <w:ilvl w:val="0"/>
          <w:numId w:val="1"/>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完成其他惠农补贴发放的基础数据收集及工时工作。</w:t>
      </w:r>
    </w:p>
    <w:p>
      <w:pPr>
        <w:numPr>
          <w:ilvl w:val="0"/>
          <w:numId w:val="1"/>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完成镇政府交办的各项重点工作和其他中心工作任务；</w:t>
      </w:r>
    </w:p>
    <w:p>
      <w:pPr>
        <w:numPr>
          <w:ilvl w:val="0"/>
          <w:numId w:val="1"/>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计划生育、社会治安综合治理、安全生产达全县先进行列、群众上访率控制在最低标准以内。</w:t>
      </w:r>
    </w:p>
    <w:p>
      <w:pPr>
        <w:spacing w:line="600" w:lineRule="exact"/>
        <w:ind w:firstLine="640" w:firstLineChars="200"/>
        <w:rPr>
          <w:rFonts w:hint="eastAsia" w:ascii="仿宋" w:hAnsi="仿宋" w:eastAsia="仿宋" w:cs="仿宋"/>
          <w:sz w:val="32"/>
          <w:szCs w:val="32"/>
        </w:rPr>
      </w:pP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二、项目资金使用及管理情况</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1、党委政府用文件的形式将运转经费根据各村人口、地域、土地面积、历史等各项因素科学合理的将所有资金分配到各行政村，做到公平公正公开透明。</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2、制定村级财务制度，并实行村账乡代理制度，严控三公经费的使用，镇财政所按时用银行转账的方式将资金拨付到各村账户，保证了资金的安全。</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3、制定目标考核制度，对村主要工作职责和政府中心工作纳入绩效考核。</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4、各村年初向乡党委递交了年度经济发展计划及中长期经济发展规划。签订了党风廉政建设、计划生育综合治理、社会治安综合治理、安全生产责任状。</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5、由镇党委在每年的四月对上年度运转经费及其他资金的管理和使用情况进行检查并形成制度。</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三、项目组织实施情况</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1、农村居民人均收入较上年增长10%，完成了党委政府的目标任务；</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2、村干部待遇达到了省市县规定的基数。</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3、社会治安民意调查排名良好，民众反响较好；</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4、农村清洁工程每季度检查情况良好。民众反响较好；</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5、惠农资金兑现率和农民卡发放率达100%，较上年由一定提高；</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6、新农合参保率和新农保参合率均达99%，比上年增长1.8个点；</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四、结合《专项资金绩效评价指标表》的评价结果</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确保了农村基层党组织和基层政权的稳定，农村税费改革后，村集体取消了三提五统，村级经费难以保障。再加上并村并组，村干部角色已悄然发生变化，市场经济条件下，在强调村干部的贡献依然不行，一定的经济保障是维持村干部队伍的基础。</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为管理型，知识型，年轻化村干部的出现，创造了条件。村级转移支付逐年增加，村干工资也逐年增加，对有志于带领乡民共同致富、开创一番事业的返乡青壮年以及立志实现自我价值、敢为人先的大学生村官们也解除了部分忧虑。</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3、公益事业建设有了一定保证。逐年增加的转移支付资金，使各村在保障正常运转的同时，可以拿出一部分资金用于普制公益事业建设。</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p>
    <w:p>
      <w:pPr>
        <w:adjustRightInd w:val="0"/>
        <w:snapToGrid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五、</w:t>
      </w:r>
      <w:r>
        <w:rPr>
          <w:rFonts w:hint="eastAsia" w:ascii="仿宋" w:hAnsi="仿宋" w:eastAsia="仿宋" w:cs="仿宋"/>
          <w:sz w:val="32"/>
          <w:szCs w:val="32"/>
          <w:lang w:eastAsia="zh-CN"/>
        </w:rPr>
        <w:t>建议</w:t>
      </w:r>
    </w:p>
    <w:p>
      <w:pPr>
        <w:numPr>
          <w:ilvl w:val="0"/>
          <w:numId w:val="0"/>
        </w:numPr>
        <w:adjustRightInd w:val="0"/>
        <w:snapToGrid w:val="0"/>
        <w:spacing w:line="6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市场经济下集体经济遭受打击，以前靠集体支撑的农村基础设施建设和公益事业建设停滞不前。基层组织和农民迫切希望村级云状经费能够加大力度，逐步将农田水利建设项目、公益事业建设项目纳入范围。</w:t>
      </w:r>
    </w:p>
    <w:p>
      <w:pPr>
        <w:numPr>
          <w:ilvl w:val="0"/>
          <w:numId w:val="0"/>
        </w:numPr>
        <w:adjustRightInd w:val="0"/>
        <w:snapToGrid w:val="0"/>
        <w:spacing w:line="6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numPr>
          <w:ilvl w:val="0"/>
          <w:numId w:val="0"/>
        </w:numPr>
        <w:adjustRightInd w:val="0"/>
        <w:snapToGrid w:val="0"/>
        <w:spacing w:line="6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横塘镇人民政府</w:t>
      </w:r>
    </w:p>
    <w:p>
      <w:pPr>
        <w:numPr>
          <w:ilvl w:val="0"/>
          <w:numId w:val="0"/>
        </w:numPr>
        <w:adjustRightInd w:val="0"/>
        <w:snapToGrid w:val="0"/>
        <w:spacing w:line="600" w:lineRule="exact"/>
        <w:ind w:firstLine="5760" w:firstLineChars="1800"/>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lang w:val="en-US" w:eastAsia="zh-CN"/>
        </w:rPr>
        <w:t>2017年12月30日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43325F"/>
    <w:multiLevelType w:val="singleLevel"/>
    <w:tmpl w:val="DE43325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362"/>
    <w:rsid w:val="002E6807"/>
    <w:rsid w:val="00336928"/>
    <w:rsid w:val="00336C44"/>
    <w:rsid w:val="00347F9B"/>
    <w:rsid w:val="004A7F48"/>
    <w:rsid w:val="00503E76"/>
    <w:rsid w:val="0056201E"/>
    <w:rsid w:val="00581FCD"/>
    <w:rsid w:val="00873E88"/>
    <w:rsid w:val="00956362"/>
    <w:rsid w:val="00A626F9"/>
    <w:rsid w:val="00D9303D"/>
    <w:rsid w:val="00E13133"/>
    <w:rsid w:val="00E45E3F"/>
    <w:rsid w:val="066248CC"/>
    <w:rsid w:val="0E4701C7"/>
    <w:rsid w:val="1DF02899"/>
    <w:rsid w:val="22EB4CA0"/>
    <w:rsid w:val="374171B1"/>
    <w:rsid w:val="396502A8"/>
    <w:rsid w:val="3F873298"/>
    <w:rsid w:val="4AB509E7"/>
    <w:rsid w:val="4D554990"/>
    <w:rsid w:val="52716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themeColor="hyperlink"/>
      <w:u w:val="single"/>
      <w14:textFill>
        <w14:solidFill>
          <w14:schemeClr w14:val="hlink"/>
        </w14:solidFill>
      </w14:textFill>
    </w:rPr>
  </w:style>
  <w:style w:type="character" w:customStyle="1" w:styleId="8">
    <w:name w:val="页眉 Char"/>
    <w:basedOn w:val="5"/>
    <w:link w:val="4"/>
    <w:semiHidden/>
    <w:qFormat/>
    <w:uiPriority w:val="99"/>
    <w:rPr>
      <w:rFonts w:ascii="Times New Roman" w:hAnsi="Times New Roman" w:eastAsia="宋体" w:cs="Times New Roman"/>
      <w:sz w:val="18"/>
      <w:szCs w:val="18"/>
    </w:rPr>
  </w:style>
  <w:style w:type="character" w:customStyle="1" w:styleId="9">
    <w:name w:val="页脚 Char"/>
    <w:basedOn w:val="5"/>
    <w:link w:val="3"/>
    <w:semiHidden/>
    <w:qFormat/>
    <w:uiPriority w:val="99"/>
    <w:rPr>
      <w:rFonts w:ascii="Times New Roman" w:hAnsi="Times New Roman" w:eastAsia="宋体" w:cs="Times New Roman"/>
      <w:sz w:val="18"/>
      <w:szCs w:val="18"/>
    </w:rPr>
  </w:style>
  <w:style w:type="character" w:customStyle="1" w:styleId="10">
    <w:name w:val="标题 2 Char"/>
    <w:basedOn w:val="5"/>
    <w:link w:val="2"/>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98</Words>
  <Characters>559</Characters>
  <Lines>4</Lines>
  <Paragraphs>1</Paragraphs>
  <TotalTime>0</TotalTime>
  <ScaleCrop>false</ScaleCrop>
  <LinksUpToDate>false</LinksUpToDate>
  <CharactersWithSpaces>656</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2016-10-13T05:18:00Z</dcterms:created>
  <dc:creator>User</dc:creator>
  <cp:lastModifiedBy>asa</cp:lastModifiedBy>
  <dcterms:modified xsi:type="dcterms:W3CDTF">2018-12-20T01:05:02Z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