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201</w:t>
      </w:r>
      <w:r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  <w:t>8</w:t>
      </w:r>
      <w:r>
        <w:rPr>
          <w:rFonts w:hint="eastAsia" w:ascii="宋体" w:hAnsi="宋体"/>
          <w:b/>
          <w:bCs/>
          <w:kern w:val="0"/>
          <w:sz w:val="36"/>
          <w:szCs w:val="36"/>
        </w:rPr>
        <w:t>年部门整体支出绩效目标申报表</w:t>
      </w:r>
      <w:r>
        <w:rPr>
          <w:rFonts w:hint="eastAsia" w:ascii="宋体" w:hAnsi="宋体"/>
          <w:b/>
          <w:bCs/>
          <w:kern w:val="0"/>
          <w:sz w:val="36"/>
          <w:szCs w:val="36"/>
        </w:rPr>
        <w:br w:type="textWrapping"/>
      </w:r>
      <w:r>
        <w:rPr>
          <w:rFonts w:ascii="宋体" w:hAnsi="宋体"/>
          <w:bCs/>
          <w:kern w:val="0"/>
          <w:sz w:val="32"/>
          <w:szCs w:val="32"/>
        </w:rPr>
        <w:t xml:space="preserve">（   </w:t>
      </w:r>
      <w:r>
        <w:rPr>
          <w:rFonts w:hint="eastAsia" w:ascii="宋体" w:hAnsi="宋体"/>
          <w:bCs/>
          <w:kern w:val="0"/>
          <w:sz w:val="32"/>
          <w:szCs w:val="32"/>
          <w:lang w:val="en-US" w:eastAsia="zh-CN"/>
        </w:rPr>
        <w:t>2018</w:t>
      </w:r>
      <w:r>
        <w:rPr>
          <w:rFonts w:hint="eastAsia" w:ascii="宋体" w:hAnsi="宋体"/>
          <w:bCs/>
          <w:kern w:val="0"/>
          <w:sz w:val="32"/>
          <w:szCs w:val="32"/>
        </w:rPr>
        <w:t xml:space="preserve">   </w:t>
      </w:r>
      <w:r>
        <w:rPr>
          <w:rFonts w:ascii="宋体" w:hAnsi="宋体"/>
          <w:bCs/>
          <w:kern w:val="0"/>
          <w:sz w:val="32"/>
          <w:szCs w:val="32"/>
        </w:rPr>
        <w:t>年度）</w:t>
      </w:r>
    </w:p>
    <w:p>
      <w:pPr>
        <w:widowControl/>
        <w:tabs>
          <w:tab w:val="left" w:pos="2593"/>
        </w:tabs>
        <w:ind w:left="93" w:firstLine="480" w:firstLineChars="200"/>
        <w:jc w:val="left"/>
        <w:rPr>
          <w:rFonts w:eastAsia="黑体"/>
          <w:kern w:val="0"/>
          <w:sz w:val="24"/>
        </w:rPr>
      </w:pPr>
      <w:r>
        <w:rPr>
          <w:rFonts w:ascii="宋体" w:hAnsi="宋体"/>
          <w:kern w:val="0"/>
          <w:sz w:val="24"/>
        </w:rPr>
        <w:t>填报单位（盖章）</w:t>
      </w:r>
      <w:r>
        <w:rPr>
          <w:rFonts w:hint="eastAsia" w:eastAsia="黑体"/>
          <w:kern w:val="0"/>
          <w:sz w:val="24"/>
        </w:rPr>
        <w:t>：</w:t>
      </w:r>
      <w:r>
        <w:rPr>
          <w:rFonts w:hint="eastAsia" w:eastAsia="黑体"/>
          <w:kern w:val="0"/>
          <w:sz w:val="24"/>
          <w:lang w:eastAsia="zh-CN"/>
        </w:rPr>
        <w:t>东安县文体广电新闻出版局</w:t>
      </w:r>
    </w:p>
    <w:tbl>
      <w:tblPr>
        <w:tblStyle w:val="3"/>
        <w:tblW w:w="9640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东安县文体广电新闻出版局</w:t>
            </w:r>
            <w:r>
              <w:rPr>
                <w:rFonts w:eastAsia="黑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年度预算申请</w:t>
            </w:r>
            <w:r>
              <w:rPr>
                <w:rFonts w:ascii="宋体" w:hAnsi="宋体"/>
                <w:b/>
                <w:kern w:val="0"/>
                <w:sz w:val="24"/>
              </w:rPr>
              <w:br w:type="textWrapping"/>
            </w:r>
            <w:r>
              <w:rPr>
                <w:rFonts w:ascii="宋体" w:hAnsi="宋体"/>
                <w:b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资金总额：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622.98万元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b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按支出性质</w:t>
            </w: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b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公共财政拨款：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622.98万元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政府性基金拨款：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纳入专户管理的非税收入拨款：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其他资金：</w:t>
            </w:r>
          </w:p>
        </w:tc>
        <w:tc>
          <w:tcPr>
            <w:tcW w:w="37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基本支出：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442.98万元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项目支出：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180万元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  <w:jc w:val="center"/>
        </w:trPr>
        <w:tc>
          <w:tcPr>
            <w:tcW w:w="8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部门职能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职责</w:t>
            </w:r>
            <w:r>
              <w:rPr>
                <w:rFonts w:ascii="宋体" w:hAnsi="宋体"/>
                <w:b/>
                <w:kern w:val="0"/>
                <w:sz w:val="24"/>
              </w:rPr>
              <w:t>概述</w:t>
            </w:r>
          </w:p>
        </w:tc>
        <w:tc>
          <w:tcPr>
            <w:tcW w:w="8831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负责文化艺术、广播影视、文物博物、新闻出版产业规划和经济政策的拟定并指导、协调其产业发展；按公共财务管理要求，监督财政核拨的专项经费使用、公益文化（公共文化产品和服务）的采购、戏曲基金的使用。研究制订全县文化广电新闻出版事业基本建设规划，统筹安排国家和地方拨付（筹集）的建设经费；参与规划、实施全县重点文化项目建设；指导直属单位搞好基建工程的管理工作。组织指导艺术单位的艺术精品创作、艺术生产、艺术教育工作；扶持代表性、示范性和实验性文化艺术品种，推动各门类艺术的发展；管理全县重大文化活动。制定全县公共文化服务体系建设和发展规划并组织实施；指导各类社会文化事业的建设和发展，推动社会力量参与公共文化服务体系建设；指导、协调全县社会文化活动的开展和少儿文化工作。综合管理全县公共图书馆事业，加强公共图书馆建设，指导、协调各类图书馆相互合作、资源共享和协调发展；综合管理全县文物、博物馆事业；负责全县非物质文化遗产和重点文物的管理、保护、抢救、发掘、研究和鉴定等工作，依法监督管理文物市场</w:t>
            </w:r>
            <w:r>
              <w:rPr>
                <w:rFonts w:hint="eastAsia"/>
                <w:kern w:val="0"/>
                <w:sz w:val="24"/>
                <w:lang w:eastAsia="zh-CN"/>
              </w:rPr>
              <w:t>。</w:t>
            </w:r>
            <w:r>
              <w:rPr>
                <w:rFonts w:hint="eastAsia"/>
                <w:kern w:val="0"/>
                <w:sz w:val="24"/>
              </w:rPr>
              <w:t>指导文化市场管理与执法</w:t>
            </w:r>
            <w:r>
              <w:rPr>
                <w:rFonts w:hint="eastAsia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8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目标1：</w:t>
            </w:r>
            <w:r>
              <w:rPr>
                <w:rFonts w:hint="eastAsia"/>
                <w:kern w:val="0"/>
                <w:sz w:val="24"/>
              </w:rPr>
              <w:t>达到预期提供的公共产品和服务所需投入的资源；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目标2：</w:t>
            </w:r>
            <w:r>
              <w:rPr>
                <w:rFonts w:hint="eastAsia"/>
                <w:kern w:val="0"/>
                <w:sz w:val="24"/>
              </w:rPr>
              <w:t>预期提供的公共产品和服务，包括数量、质量、时效、成本控制等目标；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目标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预期实现的效益和效果，包括经济效益、社会效益、环境效益和可持续发展与影响等目标；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目标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服务对象或受益人满意度目标</w:t>
            </w:r>
            <w:r>
              <w:rPr>
                <w:rFonts w:hint="eastAsia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指标1：</w:t>
            </w:r>
            <w:r>
              <w:rPr>
                <w:rFonts w:hint="eastAsia"/>
                <w:kern w:val="0"/>
                <w:sz w:val="24"/>
              </w:rPr>
              <w:t>我局以抓工程、抓项目、抓文化活动为统揽，强化服务，激发活力，不断增强东安文化核心竞争力和文化软实力，不断完善公共文化服务体系建设，各项目标任务超额完成</w:t>
            </w:r>
            <w:r>
              <w:rPr>
                <w:rFonts w:hint="eastAsia"/>
                <w:kern w:val="0"/>
                <w:sz w:val="24"/>
                <w:lang w:eastAsia="zh-CN"/>
              </w:rPr>
              <w:t>；</w:t>
            </w:r>
          </w:p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指标2：</w:t>
            </w:r>
            <w:r>
              <w:rPr>
                <w:rFonts w:hint="eastAsia"/>
                <w:kern w:val="0"/>
                <w:sz w:val="24"/>
              </w:rPr>
              <w:t>全县“两馆一站”已全部免费开放，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>在全县培育扶持、推广一批起典型示范作用的建设村级文化广场（舞台）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/>
                <w:kern w:val="0"/>
                <w:sz w:val="24"/>
              </w:rPr>
              <w:t>个</w:t>
            </w:r>
            <w:r>
              <w:rPr>
                <w:rFonts w:hint="eastAsia"/>
                <w:kern w:val="0"/>
                <w:sz w:val="24"/>
                <w:lang w:eastAsia="zh-CN"/>
              </w:rPr>
              <w:t>；</w:t>
            </w:r>
          </w:p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指标3：</w:t>
            </w:r>
            <w:r>
              <w:rPr>
                <w:rFonts w:hint="eastAsia"/>
                <w:kern w:val="0"/>
                <w:sz w:val="24"/>
              </w:rPr>
              <w:t>实现了县、乡、村三级公共文化阵地达标全覆盖,构建起了城乡群众基本文化权益同保障共发展、城乡一体化的公共文化服务圈。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指标1：</w:t>
            </w:r>
            <w:r>
              <w:rPr>
                <w:rFonts w:hint="eastAsia"/>
                <w:kern w:val="0"/>
                <w:sz w:val="24"/>
              </w:rPr>
              <w:t>进一步提高政府为社会提供公共文化服务的水平</w:t>
            </w:r>
            <w:r>
              <w:rPr>
                <w:rFonts w:hint="eastAsia"/>
                <w:kern w:val="0"/>
                <w:sz w:val="24"/>
                <w:lang w:eastAsia="zh-CN"/>
              </w:rPr>
              <w:t>；</w:t>
            </w:r>
          </w:p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指标2：</w:t>
            </w:r>
            <w:r>
              <w:rPr>
                <w:rFonts w:hint="eastAsia"/>
                <w:kern w:val="0"/>
                <w:sz w:val="24"/>
              </w:rPr>
              <w:t>更好地落实县委、县政府实施文化惠民工程的具体举措；</w:t>
            </w:r>
          </w:p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指标3：</w:t>
            </w:r>
            <w:r>
              <w:rPr>
                <w:rFonts w:hint="eastAsia"/>
                <w:kern w:val="0"/>
                <w:sz w:val="24"/>
              </w:rPr>
              <w:t>提高广大人民群众思想道德和科学文化素质；</w:t>
            </w:r>
          </w:p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指标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4：保障人民群众基本文化权益，促进社会和谐。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业务</w:t>
            </w:r>
            <w:r>
              <w:rPr>
                <w:rFonts w:hint="eastAsia"/>
                <w:kern w:val="0"/>
                <w:sz w:val="24"/>
                <w:lang w:eastAsia="zh-CN"/>
              </w:rPr>
              <w:t>股</w:t>
            </w:r>
            <w:r>
              <w:rPr>
                <w:rFonts w:hint="eastAsia"/>
                <w:kern w:val="0"/>
                <w:sz w:val="24"/>
              </w:rPr>
              <w:t>室审核意见</w:t>
            </w:r>
          </w:p>
        </w:tc>
        <w:tc>
          <w:tcPr>
            <w:tcW w:w="7413" w:type="dxa"/>
            <w:gridSpan w:val="2"/>
            <w:vAlign w:val="bottom"/>
          </w:tcPr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预算绩效管理</w:t>
            </w:r>
            <w:r>
              <w:rPr>
                <w:rFonts w:hint="eastAsia"/>
                <w:kern w:val="0"/>
                <w:sz w:val="24"/>
                <w:lang w:eastAsia="zh-CN"/>
              </w:rPr>
              <w:t>股</w:t>
            </w:r>
            <w:r>
              <w:rPr>
                <w:rFonts w:hint="eastAsia"/>
                <w:kern w:val="0"/>
                <w:sz w:val="24"/>
              </w:rPr>
              <w:t>审核意见</w:t>
            </w:r>
          </w:p>
        </w:tc>
        <w:tc>
          <w:tcPr>
            <w:tcW w:w="7413" w:type="dxa"/>
            <w:gridSpan w:val="2"/>
            <w:vAlign w:val="bottom"/>
          </w:tcPr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审核部门（签章）         年     月     日</w:t>
            </w:r>
          </w:p>
        </w:tc>
      </w:tr>
    </w:tbl>
    <w:p>
      <w:pPr>
        <w:spacing w:line="360" w:lineRule="auto"/>
        <w:ind w:left="-420" w:leftChars="-2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填表人（签名）</w:t>
      </w:r>
      <w:r>
        <w:rPr>
          <w:rFonts w:hint="eastAsia"/>
          <w:kern w:val="0"/>
          <w:sz w:val="24"/>
          <w:lang w:eastAsia="zh-CN"/>
        </w:rPr>
        <w:t>：</w:t>
      </w:r>
      <w:r>
        <w:rPr>
          <w:rFonts w:hint="eastAsia"/>
          <w:kern w:val="0"/>
          <w:sz w:val="24"/>
          <w:lang w:val="en-US" w:eastAsia="zh-CN"/>
        </w:rPr>
        <w:t xml:space="preserve">     </w:t>
      </w:r>
      <w:r>
        <w:rPr>
          <w:rFonts w:hint="eastAsia"/>
          <w:kern w:val="0"/>
          <w:sz w:val="24"/>
        </w:rPr>
        <w:t xml:space="preserve"> 联系电话：</w:t>
      </w:r>
      <w:r>
        <w:rPr>
          <w:rFonts w:hint="eastAsia"/>
          <w:kern w:val="0"/>
          <w:sz w:val="24"/>
          <w:lang w:val="en-US" w:eastAsia="zh-CN"/>
        </w:rPr>
        <w:t>0746-4212419</w:t>
      </w:r>
      <w:r>
        <w:rPr>
          <w:rFonts w:hint="eastAsia"/>
          <w:kern w:val="0"/>
          <w:sz w:val="24"/>
        </w:rPr>
        <w:t xml:space="preserve">  填表日期</w:t>
      </w:r>
      <w:r>
        <w:rPr>
          <w:rFonts w:hint="eastAsia"/>
          <w:kern w:val="0"/>
          <w:sz w:val="24"/>
          <w:lang w:eastAsia="zh-CN"/>
        </w:rPr>
        <w:t>：</w:t>
      </w:r>
      <w:r>
        <w:rPr>
          <w:rFonts w:hint="eastAsia"/>
          <w:kern w:val="0"/>
          <w:sz w:val="24"/>
          <w:lang w:val="en-US" w:eastAsia="zh-CN"/>
        </w:rPr>
        <w:t>2018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  <w:lang w:val="en-US" w:eastAsia="zh-CN"/>
        </w:rPr>
        <w:t>3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  <w:lang w:val="en-US" w:eastAsia="zh-CN"/>
        </w:rPr>
        <w:t>14</w:t>
      </w:r>
      <w:r>
        <w:rPr>
          <w:rFonts w:hint="eastAsia"/>
          <w:kern w:val="0"/>
          <w:sz w:val="24"/>
        </w:rPr>
        <w:t xml:space="preserve">日       </w:t>
      </w:r>
    </w:p>
    <w:p>
      <w:pPr>
        <w:spacing w:line="360" w:lineRule="auto"/>
        <w:ind w:left="-420" w:leftChars="-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填表单位负责人（签名）：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8677C"/>
    <w:rsid w:val="2288677C"/>
    <w:rsid w:val="3187300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2018-12-11T02:10:00Z</dcterms:created>
  <dc:creator>lenovo</dc:creator>
  <cp:lastModifiedBy>lenovo</cp:lastModifiedBy>
  <cp:lastPrinted>2018-12-17T08:40:36Z</cp:lastPrinted>
  <dcterms:modified xsi:type="dcterms:W3CDTF">2018-12-17T08:41:20Z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