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EE" w:rsidRDefault="0043511B">
      <w:pPr>
        <w:adjustRightInd w:val="0"/>
        <w:spacing w:line="600" w:lineRule="exact"/>
        <w:jc w:val="center"/>
        <w:rPr>
          <w:rFonts w:eastAsia="方正小标宋_GBK"/>
          <w:sz w:val="36"/>
          <w:szCs w:val="36"/>
        </w:rPr>
      </w:pPr>
      <w:r>
        <w:rPr>
          <w:rFonts w:eastAsia="方正小标宋_GBK" w:hint="eastAsia"/>
          <w:sz w:val="36"/>
          <w:szCs w:val="36"/>
        </w:rPr>
        <w:t>201</w:t>
      </w:r>
      <w:r>
        <w:rPr>
          <w:rFonts w:eastAsia="方正小标宋_GBK" w:hint="eastAsia"/>
          <w:sz w:val="36"/>
          <w:szCs w:val="36"/>
        </w:rPr>
        <w:t>7</w:t>
      </w:r>
      <w:r>
        <w:rPr>
          <w:rFonts w:eastAsia="方正小标宋_GBK" w:hint="eastAsia"/>
          <w:sz w:val="36"/>
          <w:szCs w:val="36"/>
        </w:rPr>
        <w:t>年度</w:t>
      </w:r>
      <w:r w:rsidR="008E782B">
        <w:rPr>
          <w:rFonts w:eastAsia="方正小标宋_GBK" w:hint="eastAsia"/>
          <w:sz w:val="36"/>
          <w:szCs w:val="36"/>
        </w:rPr>
        <w:t>芦洪市</w:t>
      </w:r>
      <w:r>
        <w:rPr>
          <w:rFonts w:eastAsia="方正小标宋_GBK" w:hint="eastAsia"/>
          <w:sz w:val="36"/>
          <w:szCs w:val="36"/>
        </w:rPr>
        <w:t>镇政府</w:t>
      </w:r>
      <w:r>
        <w:rPr>
          <w:rFonts w:eastAsia="方正小标宋_GBK" w:hint="eastAsia"/>
          <w:sz w:val="36"/>
          <w:szCs w:val="36"/>
        </w:rPr>
        <w:t>部门整体</w:t>
      </w:r>
      <w:r>
        <w:rPr>
          <w:rFonts w:eastAsia="方正小标宋_GBK"/>
          <w:sz w:val="36"/>
          <w:szCs w:val="36"/>
        </w:rPr>
        <w:t>支出绩效</w:t>
      </w:r>
      <w:r>
        <w:rPr>
          <w:rFonts w:eastAsia="方正小标宋_GBK" w:hint="eastAsia"/>
          <w:sz w:val="36"/>
          <w:szCs w:val="36"/>
        </w:rPr>
        <w:t>评价</w:t>
      </w:r>
      <w:r>
        <w:rPr>
          <w:rFonts w:eastAsia="方正小标宋_GBK"/>
          <w:sz w:val="36"/>
          <w:szCs w:val="36"/>
        </w:rPr>
        <w:t>报告</w:t>
      </w:r>
    </w:p>
    <w:p w:rsidR="00472CEE" w:rsidRDefault="00472CEE">
      <w:pPr>
        <w:adjustRightInd w:val="0"/>
        <w:spacing w:line="600" w:lineRule="exact"/>
        <w:rPr>
          <w:rFonts w:eastAsia="仿宋_GB2312"/>
          <w:sz w:val="32"/>
          <w:szCs w:val="32"/>
        </w:rPr>
      </w:pPr>
    </w:p>
    <w:p w:rsidR="00472CEE" w:rsidRDefault="0043511B">
      <w:pPr>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hint="eastAsia"/>
          <w:sz w:val="32"/>
          <w:szCs w:val="32"/>
        </w:rPr>
        <w:t>部门</w:t>
      </w:r>
      <w:r>
        <w:rPr>
          <w:rFonts w:eastAsia="黑体"/>
          <w:sz w:val="32"/>
          <w:szCs w:val="32"/>
        </w:rPr>
        <w:t>概况</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（一）部门机构设置、职能</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机构设置：政府机关内设党委、政府、人大、政协四大办公室。主要职能：党委和政府两种职能：</w:t>
      </w:r>
      <w:r>
        <w:rPr>
          <w:rFonts w:eastAsia="仿宋_GB2312" w:hint="eastAsia"/>
          <w:sz w:val="32"/>
          <w:szCs w:val="32"/>
        </w:rPr>
        <w:t>(1)</w:t>
      </w:r>
      <w:r>
        <w:rPr>
          <w:rFonts w:eastAsia="仿宋_GB2312" w:hint="eastAsia"/>
          <w:sz w:val="32"/>
          <w:szCs w:val="32"/>
        </w:rPr>
        <w:t>保证党的路线、方针、政策的坚决贯彻执行。组织指导好各业生产，促进本区域经济发展。（</w:t>
      </w:r>
      <w:r>
        <w:rPr>
          <w:rFonts w:eastAsia="仿宋_GB2312" w:hint="eastAsia"/>
          <w:sz w:val="32"/>
          <w:szCs w:val="32"/>
        </w:rPr>
        <w:t>2</w:t>
      </w:r>
      <w:r>
        <w:rPr>
          <w:rFonts w:eastAsia="仿宋_GB2312" w:hint="eastAsia"/>
          <w:sz w:val="32"/>
          <w:szCs w:val="32"/>
        </w:rPr>
        <w:t>）制定并组织实施村镇建设规划，部署重点工程建设，道路建设及公共设施，水利设施的管理，负责土地、林木、水等自然资源和生态环境的保护，做好护林防火工作。（</w:t>
      </w:r>
      <w:r>
        <w:rPr>
          <w:rFonts w:eastAsia="仿宋_GB2312" w:hint="eastAsia"/>
          <w:sz w:val="32"/>
          <w:szCs w:val="32"/>
        </w:rPr>
        <w:t>3</w:t>
      </w:r>
      <w:r>
        <w:rPr>
          <w:rFonts w:eastAsia="仿宋_GB2312" w:hint="eastAsia"/>
          <w:sz w:val="32"/>
          <w:szCs w:val="32"/>
        </w:rPr>
        <w:t>）负责本行政区域内的民政、计划生育、</w:t>
      </w:r>
      <w:hyperlink r:id="rId8" w:tgtFrame="_blank" w:history="1">
        <w:r>
          <w:rPr>
            <w:rFonts w:eastAsia="仿宋_GB2312" w:hint="eastAsia"/>
            <w:sz w:val="32"/>
            <w:szCs w:val="32"/>
          </w:rPr>
          <w:t>文化教育</w:t>
        </w:r>
      </w:hyperlink>
      <w:r>
        <w:rPr>
          <w:rFonts w:eastAsia="仿宋_GB2312" w:hint="eastAsia"/>
          <w:sz w:val="32"/>
          <w:szCs w:val="32"/>
        </w:rPr>
        <w:t>、卫生、体育等社会公益事业的综合性工作，维护一切经济单位和个人的正当经济权益，取缔非法经济活动，调解和处理</w:t>
      </w:r>
      <w:hyperlink r:id="rId9" w:tgtFrame="_blank" w:history="1">
        <w:r>
          <w:rPr>
            <w:rFonts w:eastAsia="仿宋_GB2312" w:hint="eastAsia"/>
            <w:sz w:val="32"/>
            <w:szCs w:val="32"/>
          </w:rPr>
          <w:t>民事纠纷</w:t>
        </w:r>
      </w:hyperlink>
      <w:r>
        <w:rPr>
          <w:rFonts w:eastAsia="仿宋_GB2312" w:hint="eastAsia"/>
          <w:sz w:val="32"/>
          <w:szCs w:val="32"/>
        </w:rPr>
        <w:t>，打击刑事犯罪维护社会稳定。（</w:t>
      </w:r>
      <w:r>
        <w:rPr>
          <w:rFonts w:eastAsia="仿宋_GB2312" w:hint="eastAsia"/>
          <w:sz w:val="32"/>
          <w:szCs w:val="32"/>
        </w:rPr>
        <w:t>4</w:t>
      </w:r>
      <w:r>
        <w:rPr>
          <w:rFonts w:eastAsia="仿宋_GB2312" w:hint="eastAsia"/>
          <w:sz w:val="32"/>
          <w:szCs w:val="32"/>
        </w:rPr>
        <w:t>）按计划组织本级财政收入和地方税的征收，完成国家财政计划，不断培植税源，管好财政资金，增强财政实力。（</w:t>
      </w:r>
      <w:r>
        <w:rPr>
          <w:rFonts w:eastAsia="仿宋_GB2312" w:hint="eastAsia"/>
          <w:sz w:val="32"/>
          <w:szCs w:val="32"/>
        </w:rPr>
        <w:t>5</w:t>
      </w:r>
      <w:r>
        <w:rPr>
          <w:rFonts w:eastAsia="仿宋_GB2312" w:hint="eastAsia"/>
          <w:sz w:val="32"/>
          <w:szCs w:val="32"/>
        </w:rPr>
        <w:t>）抓好精神文明建设，丰富</w:t>
      </w:r>
      <w:hyperlink r:id="rId10" w:tgtFrame="_blank" w:history="1">
        <w:r>
          <w:rPr>
            <w:rFonts w:eastAsia="仿宋_GB2312" w:hint="eastAsia"/>
            <w:sz w:val="32"/>
            <w:szCs w:val="32"/>
          </w:rPr>
          <w:t>群众文化</w:t>
        </w:r>
      </w:hyperlink>
      <w:r>
        <w:rPr>
          <w:rFonts w:eastAsia="仿宋_GB2312" w:hint="eastAsia"/>
          <w:sz w:val="32"/>
          <w:szCs w:val="32"/>
        </w:rPr>
        <w:t>生活，树立社会主义新风尚。（</w:t>
      </w:r>
      <w:r>
        <w:rPr>
          <w:rFonts w:eastAsia="仿宋_GB2312" w:hint="eastAsia"/>
          <w:sz w:val="32"/>
          <w:szCs w:val="32"/>
        </w:rPr>
        <w:t>6</w:t>
      </w:r>
      <w:r>
        <w:rPr>
          <w:rFonts w:eastAsia="仿宋_GB2312" w:hint="eastAsia"/>
          <w:sz w:val="32"/>
          <w:szCs w:val="32"/>
        </w:rPr>
        <w:t>）完成上级政府交办的其它事项。</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（二）人员构成情况</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在职干部</w:t>
      </w:r>
      <w:r w:rsidR="00F47EA0">
        <w:rPr>
          <w:rFonts w:eastAsia="仿宋_GB2312" w:hint="eastAsia"/>
          <w:sz w:val="32"/>
          <w:szCs w:val="32"/>
        </w:rPr>
        <w:t>10</w:t>
      </w:r>
      <w:r>
        <w:rPr>
          <w:rFonts w:eastAsia="仿宋_GB2312" w:hint="eastAsia"/>
          <w:sz w:val="32"/>
          <w:szCs w:val="32"/>
        </w:rPr>
        <w:t>6</w:t>
      </w:r>
      <w:r>
        <w:rPr>
          <w:rFonts w:eastAsia="仿宋_GB2312" w:hint="eastAsia"/>
          <w:sz w:val="32"/>
          <w:szCs w:val="32"/>
        </w:rPr>
        <w:t>人。</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（三）完成的主要工作</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１、党委政府抓好全镇各村和镇</w:t>
      </w:r>
      <w:r>
        <w:rPr>
          <w:rFonts w:eastAsia="仿宋_GB2312" w:hint="eastAsia"/>
          <w:sz w:val="32"/>
          <w:szCs w:val="32"/>
        </w:rPr>
        <w:t>直属各单位的基层党建工作。</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２、在党委政府和各村干部的密切配合下，我镇顺利完成了国税、地税和耕地占用税任务。</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３、在政府服务职能部门的配合发放了各村地历保护补贴和种植大户补贴和农机购置补贴以及计生各项惠农政策和村级运转经费</w:t>
      </w:r>
      <w:r>
        <w:rPr>
          <w:rFonts w:eastAsia="仿宋_GB2312" w:hint="eastAsia"/>
          <w:sz w:val="32"/>
          <w:szCs w:val="32"/>
        </w:rPr>
        <w:t>。</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４、在县综改办的指导下完成了一事一议项目让农民得到了实惠</w:t>
      </w:r>
      <w:r>
        <w:rPr>
          <w:rFonts w:eastAsia="仿宋_GB2312" w:hint="eastAsia"/>
          <w:sz w:val="32"/>
          <w:szCs w:val="32"/>
        </w:rPr>
        <w:t>。</w:t>
      </w:r>
    </w:p>
    <w:p w:rsidR="00472CEE" w:rsidRDefault="0043511B">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部门整体支出</w:t>
      </w:r>
      <w:r>
        <w:rPr>
          <w:rFonts w:eastAsia="黑体"/>
          <w:sz w:val="32"/>
          <w:szCs w:val="32"/>
        </w:rPr>
        <w:t>使用情况</w:t>
      </w:r>
    </w:p>
    <w:p w:rsidR="00472CEE" w:rsidRDefault="0043511B">
      <w:pPr>
        <w:adjustRightInd w:val="0"/>
        <w:ind w:firstLineChars="200" w:firstLine="640"/>
        <w:rPr>
          <w:rFonts w:eastAsia="仿宋_GB2312"/>
          <w:sz w:val="32"/>
          <w:szCs w:val="32"/>
        </w:rPr>
      </w:pPr>
      <w:r>
        <w:rPr>
          <w:rFonts w:eastAsia="仿宋_GB2312" w:hint="eastAsia"/>
          <w:sz w:val="32"/>
          <w:szCs w:val="32"/>
        </w:rPr>
        <w:t xml:space="preserve"> 201</w:t>
      </w:r>
      <w:r>
        <w:rPr>
          <w:rFonts w:eastAsia="仿宋_GB2312" w:hint="eastAsia"/>
          <w:sz w:val="32"/>
          <w:szCs w:val="32"/>
        </w:rPr>
        <w:t>7</w:t>
      </w:r>
      <w:r>
        <w:rPr>
          <w:rFonts w:eastAsia="仿宋_GB2312" w:hint="eastAsia"/>
          <w:sz w:val="32"/>
          <w:szCs w:val="32"/>
        </w:rPr>
        <w:t>年收入决算</w:t>
      </w:r>
      <w:r>
        <w:rPr>
          <w:rFonts w:eastAsia="仿宋_GB2312" w:hint="eastAsia"/>
          <w:sz w:val="32"/>
          <w:szCs w:val="32"/>
        </w:rPr>
        <w:t>1</w:t>
      </w:r>
      <w:r w:rsidR="00F47EA0">
        <w:rPr>
          <w:rFonts w:eastAsia="仿宋_GB2312" w:hint="eastAsia"/>
          <w:sz w:val="32"/>
          <w:szCs w:val="32"/>
        </w:rPr>
        <w:t>474</w:t>
      </w:r>
      <w:r>
        <w:rPr>
          <w:rFonts w:eastAsia="仿宋_GB2312" w:hint="eastAsia"/>
          <w:sz w:val="32"/>
          <w:szCs w:val="32"/>
        </w:rPr>
        <w:t>万元。其中：当年财政拨款收入</w:t>
      </w:r>
      <w:r>
        <w:rPr>
          <w:rFonts w:eastAsia="仿宋_GB2312" w:hint="eastAsia"/>
          <w:sz w:val="32"/>
          <w:szCs w:val="32"/>
        </w:rPr>
        <w:t>1</w:t>
      </w:r>
      <w:r w:rsidR="00F47EA0">
        <w:rPr>
          <w:rFonts w:eastAsia="仿宋_GB2312" w:hint="eastAsia"/>
          <w:sz w:val="32"/>
          <w:szCs w:val="32"/>
        </w:rPr>
        <w:t>474</w:t>
      </w:r>
      <w:r>
        <w:rPr>
          <w:rFonts w:eastAsia="仿宋_GB2312" w:hint="eastAsia"/>
          <w:sz w:val="32"/>
          <w:szCs w:val="32"/>
        </w:rPr>
        <w:t>万元，较上年</w:t>
      </w:r>
      <w:r w:rsidR="00F47EA0">
        <w:rPr>
          <w:rFonts w:eastAsia="仿宋_GB2312" w:hint="eastAsia"/>
          <w:sz w:val="32"/>
          <w:szCs w:val="32"/>
        </w:rPr>
        <w:t>增加</w:t>
      </w:r>
      <w:r w:rsidR="00F47EA0">
        <w:rPr>
          <w:rFonts w:eastAsia="仿宋_GB2312" w:hint="eastAsia"/>
          <w:sz w:val="32"/>
          <w:szCs w:val="32"/>
        </w:rPr>
        <w:t>11</w:t>
      </w:r>
      <w:r>
        <w:rPr>
          <w:rFonts w:eastAsia="仿宋_GB2312" w:hint="eastAsia"/>
          <w:sz w:val="32"/>
          <w:szCs w:val="32"/>
        </w:rPr>
        <w:t>万元</w:t>
      </w:r>
      <w:r w:rsidR="00F47EA0">
        <w:rPr>
          <w:rFonts w:eastAsia="仿宋_GB2312" w:hint="eastAsia"/>
          <w:sz w:val="32"/>
          <w:szCs w:val="32"/>
        </w:rPr>
        <w:t>，同比增加</w:t>
      </w:r>
      <w:r w:rsidR="00F47EA0">
        <w:rPr>
          <w:rFonts w:eastAsia="仿宋_GB2312" w:hint="eastAsia"/>
          <w:sz w:val="32"/>
          <w:szCs w:val="32"/>
        </w:rPr>
        <w:t>0.75%</w:t>
      </w:r>
      <w:r>
        <w:rPr>
          <w:rFonts w:eastAsia="仿宋_GB2312" w:hint="eastAsia"/>
          <w:sz w:val="32"/>
          <w:szCs w:val="32"/>
        </w:rPr>
        <w:t>，变化原因是</w:t>
      </w:r>
      <w:r w:rsidR="00F47EA0">
        <w:rPr>
          <w:rFonts w:eastAsia="仿宋_GB2312" w:hint="eastAsia"/>
          <w:sz w:val="32"/>
          <w:szCs w:val="32"/>
        </w:rPr>
        <w:t>工资普调，项目资金正常增加</w:t>
      </w:r>
      <w:r>
        <w:rPr>
          <w:rFonts w:eastAsia="仿宋_GB2312" w:hint="eastAsia"/>
          <w:sz w:val="32"/>
          <w:szCs w:val="32"/>
        </w:rPr>
        <w:t>。</w:t>
      </w:r>
      <w:r>
        <w:rPr>
          <w:rFonts w:eastAsia="仿宋_GB2312" w:hint="eastAsia"/>
          <w:sz w:val="32"/>
          <w:szCs w:val="32"/>
        </w:rPr>
        <w:t>201</w:t>
      </w:r>
      <w:r>
        <w:rPr>
          <w:rFonts w:eastAsia="仿宋_GB2312" w:hint="eastAsia"/>
          <w:sz w:val="32"/>
          <w:szCs w:val="32"/>
        </w:rPr>
        <w:t>7</w:t>
      </w:r>
      <w:r>
        <w:rPr>
          <w:rFonts w:eastAsia="仿宋_GB2312" w:hint="eastAsia"/>
          <w:sz w:val="32"/>
          <w:szCs w:val="32"/>
        </w:rPr>
        <w:t>年支出决算</w:t>
      </w:r>
      <w:r>
        <w:rPr>
          <w:rFonts w:eastAsia="仿宋_GB2312" w:hint="eastAsia"/>
          <w:sz w:val="32"/>
          <w:szCs w:val="32"/>
        </w:rPr>
        <w:t>1</w:t>
      </w:r>
      <w:r w:rsidR="00F47EA0">
        <w:rPr>
          <w:rFonts w:eastAsia="仿宋_GB2312" w:hint="eastAsia"/>
          <w:sz w:val="32"/>
          <w:szCs w:val="32"/>
        </w:rPr>
        <w:t>474</w:t>
      </w:r>
      <w:r>
        <w:rPr>
          <w:rFonts w:eastAsia="仿宋_GB2312" w:hint="eastAsia"/>
          <w:sz w:val="32"/>
          <w:szCs w:val="32"/>
        </w:rPr>
        <w:t>万元，财政拨款支出</w:t>
      </w:r>
      <w:r>
        <w:rPr>
          <w:rFonts w:eastAsia="仿宋_GB2312" w:hint="eastAsia"/>
          <w:sz w:val="32"/>
          <w:szCs w:val="32"/>
        </w:rPr>
        <w:t>1</w:t>
      </w:r>
      <w:r w:rsidR="00F47EA0">
        <w:rPr>
          <w:rFonts w:eastAsia="仿宋_GB2312" w:hint="eastAsia"/>
          <w:sz w:val="32"/>
          <w:szCs w:val="32"/>
        </w:rPr>
        <w:t>474</w:t>
      </w:r>
      <w:r>
        <w:rPr>
          <w:rFonts w:eastAsia="仿宋_GB2312" w:hint="eastAsia"/>
          <w:sz w:val="32"/>
          <w:szCs w:val="32"/>
        </w:rPr>
        <w:t>万元，较上年</w:t>
      </w:r>
      <w:r w:rsidR="00F47EA0">
        <w:rPr>
          <w:rFonts w:eastAsia="仿宋_GB2312" w:hint="eastAsia"/>
          <w:sz w:val="32"/>
          <w:szCs w:val="32"/>
        </w:rPr>
        <w:t>增加</w:t>
      </w:r>
      <w:r w:rsidR="00F47EA0">
        <w:rPr>
          <w:rFonts w:eastAsia="仿宋_GB2312" w:hint="eastAsia"/>
          <w:sz w:val="32"/>
          <w:szCs w:val="32"/>
        </w:rPr>
        <w:t>11</w:t>
      </w:r>
      <w:r>
        <w:rPr>
          <w:rFonts w:eastAsia="仿宋_GB2312" w:hint="eastAsia"/>
          <w:sz w:val="32"/>
          <w:szCs w:val="32"/>
        </w:rPr>
        <w:t>万元，变化原因</w:t>
      </w:r>
      <w:r w:rsidR="00F47EA0">
        <w:rPr>
          <w:rFonts w:eastAsia="仿宋_GB2312" w:hint="eastAsia"/>
          <w:sz w:val="32"/>
          <w:szCs w:val="32"/>
        </w:rPr>
        <w:t>是工资普调，项目资金正常增加</w:t>
      </w:r>
      <w:r>
        <w:rPr>
          <w:rFonts w:eastAsia="仿宋_GB2312" w:hint="eastAsia"/>
          <w:sz w:val="32"/>
          <w:szCs w:val="32"/>
        </w:rPr>
        <w:t>。</w:t>
      </w:r>
      <w:r>
        <w:rPr>
          <w:rFonts w:eastAsia="仿宋_GB2312" w:hint="eastAsia"/>
          <w:sz w:val="32"/>
          <w:szCs w:val="32"/>
        </w:rPr>
        <w:t>201</w:t>
      </w:r>
      <w:r>
        <w:rPr>
          <w:rFonts w:eastAsia="仿宋_GB2312" w:hint="eastAsia"/>
          <w:sz w:val="32"/>
          <w:szCs w:val="32"/>
        </w:rPr>
        <w:t>7</w:t>
      </w:r>
      <w:r>
        <w:rPr>
          <w:rFonts w:eastAsia="仿宋_GB2312" w:hint="eastAsia"/>
          <w:sz w:val="32"/>
          <w:szCs w:val="32"/>
        </w:rPr>
        <w:t>年财政拨款支出按用途划，基本支出</w:t>
      </w:r>
      <w:r w:rsidR="00F47EA0">
        <w:rPr>
          <w:rFonts w:eastAsia="仿宋_GB2312" w:hint="eastAsia"/>
          <w:sz w:val="32"/>
          <w:szCs w:val="32"/>
        </w:rPr>
        <w:t>792</w:t>
      </w:r>
      <w:r>
        <w:rPr>
          <w:rFonts w:eastAsia="仿宋_GB2312" w:hint="eastAsia"/>
          <w:sz w:val="32"/>
          <w:szCs w:val="32"/>
        </w:rPr>
        <w:t>万元，</w:t>
      </w:r>
      <w:r>
        <w:rPr>
          <w:rFonts w:eastAsia="仿宋_GB2312" w:hint="eastAsia"/>
          <w:sz w:val="32"/>
          <w:szCs w:val="32"/>
        </w:rPr>
        <w:t>同比减少</w:t>
      </w:r>
      <w:r w:rsidR="00F47EA0">
        <w:rPr>
          <w:rFonts w:eastAsia="仿宋_GB2312" w:hint="eastAsia"/>
          <w:sz w:val="32"/>
          <w:szCs w:val="32"/>
        </w:rPr>
        <w:t>34.1</w:t>
      </w:r>
      <w:r>
        <w:rPr>
          <w:rFonts w:eastAsia="仿宋_GB2312" w:hint="eastAsia"/>
          <w:sz w:val="32"/>
          <w:szCs w:val="32"/>
        </w:rPr>
        <w:t>万元</w:t>
      </w:r>
      <w:r>
        <w:rPr>
          <w:rFonts w:eastAsia="仿宋_GB2312" w:hint="eastAsia"/>
          <w:sz w:val="32"/>
          <w:szCs w:val="32"/>
        </w:rPr>
        <w:t>。</w:t>
      </w:r>
      <w:r w:rsidR="006A3831">
        <w:rPr>
          <w:rFonts w:ascii="仿宋_GB2312" w:eastAsia="仿宋_GB2312" w:hint="eastAsia"/>
          <w:sz w:val="32"/>
          <w:szCs w:val="32"/>
        </w:rPr>
        <w:t>日常公用经费297万元，较上年增加54.1万元，同比增加22.3%，增加原因：人员增加。支出控制严格；其他资本性支出为0万元；</w:t>
      </w:r>
      <w:r w:rsidR="006A3831" w:rsidRPr="00D66730">
        <w:rPr>
          <w:rFonts w:ascii="仿宋_GB2312" w:eastAsia="仿宋_GB2312" w:hint="eastAsia"/>
          <w:sz w:val="32"/>
          <w:szCs w:val="32"/>
        </w:rPr>
        <w:t>村级转移支付、一事一议项目支出决算共</w:t>
      </w:r>
      <w:r w:rsidR="006A3831">
        <w:rPr>
          <w:rFonts w:ascii="仿宋_GB2312" w:eastAsia="仿宋_GB2312" w:hint="eastAsia"/>
          <w:sz w:val="32"/>
          <w:szCs w:val="32"/>
        </w:rPr>
        <w:t>671</w:t>
      </w:r>
      <w:r w:rsidR="006A3831" w:rsidRPr="00D66730">
        <w:rPr>
          <w:rFonts w:ascii="仿宋_GB2312" w:eastAsia="仿宋_GB2312" w:hint="eastAsia"/>
          <w:sz w:val="32"/>
          <w:szCs w:val="32"/>
        </w:rPr>
        <w:t>万元，占</w:t>
      </w:r>
      <w:r w:rsidR="006A3831">
        <w:rPr>
          <w:rFonts w:ascii="仿宋_GB2312" w:eastAsia="仿宋_GB2312" w:hint="eastAsia"/>
          <w:sz w:val="32"/>
          <w:szCs w:val="32"/>
        </w:rPr>
        <w:t>16.3</w:t>
      </w:r>
      <w:r w:rsidR="006A3831" w:rsidRPr="00D66730">
        <w:rPr>
          <w:rFonts w:ascii="仿宋_GB2312" w:eastAsia="仿宋_GB2312" w:hint="eastAsia"/>
          <w:sz w:val="32"/>
          <w:szCs w:val="32"/>
        </w:rPr>
        <w:t>%</w:t>
      </w:r>
      <w:r w:rsidR="006A3831" w:rsidRPr="00D66730">
        <w:rPr>
          <w:rFonts w:ascii="仿宋_GB2312" w:eastAsia="仿宋_GB2312" w:hAnsi="仿宋" w:hint="eastAsia"/>
          <w:sz w:val="32"/>
          <w:szCs w:val="32"/>
        </w:rPr>
        <w:t>，</w:t>
      </w:r>
      <w:r w:rsidR="006A3831" w:rsidRPr="00D66730">
        <w:rPr>
          <w:rFonts w:ascii="仿宋_GB2312" w:eastAsia="仿宋_GB2312" w:hint="eastAsia"/>
          <w:sz w:val="32"/>
          <w:szCs w:val="32"/>
        </w:rPr>
        <w:t>较上年增加20万元，变化原因：项目增加。</w:t>
      </w:r>
    </w:p>
    <w:p w:rsidR="00472CEE" w:rsidRDefault="00472CEE">
      <w:pPr>
        <w:adjustRightInd w:val="0"/>
        <w:snapToGrid w:val="0"/>
        <w:spacing w:line="600" w:lineRule="exact"/>
        <w:ind w:firstLineChars="200" w:firstLine="640"/>
        <w:rPr>
          <w:rFonts w:eastAsia="仿宋_GB2312"/>
          <w:sz w:val="32"/>
          <w:szCs w:val="32"/>
        </w:rPr>
      </w:pP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（一）基本支出</w:t>
      </w:r>
    </w:p>
    <w:p w:rsidR="00472CEE" w:rsidRDefault="0043511B">
      <w:pPr>
        <w:adjustRightInd w:val="0"/>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年“三公经费”财政拨款支出共</w:t>
      </w:r>
      <w:r w:rsidR="000A1F8D">
        <w:rPr>
          <w:rFonts w:eastAsia="仿宋_GB2312" w:hint="eastAsia"/>
          <w:sz w:val="32"/>
          <w:szCs w:val="32"/>
        </w:rPr>
        <w:t>31.3</w:t>
      </w:r>
      <w:r>
        <w:rPr>
          <w:rFonts w:eastAsia="仿宋_GB2312" w:hint="eastAsia"/>
          <w:sz w:val="32"/>
          <w:szCs w:val="32"/>
        </w:rPr>
        <w:t>万元，</w:t>
      </w:r>
      <w:r>
        <w:rPr>
          <w:rFonts w:eastAsia="仿宋_GB2312" w:hint="eastAsia"/>
          <w:sz w:val="32"/>
          <w:szCs w:val="32"/>
        </w:rPr>
        <w:t>具体情况如下：</w:t>
      </w:r>
    </w:p>
    <w:p w:rsidR="00472CEE" w:rsidRDefault="0043511B">
      <w:pPr>
        <w:adjustRightInd w:val="0"/>
        <w:ind w:firstLineChars="200" w:firstLine="640"/>
        <w:rPr>
          <w:rFonts w:eastAsia="仿宋_GB2312"/>
          <w:sz w:val="32"/>
          <w:szCs w:val="32"/>
        </w:rPr>
      </w:pPr>
      <w:r>
        <w:rPr>
          <w:rFonts w:eastAsia="仿宋_GB2312" w:hint="eastAsia"/>
          <w:sz w:val="32"/>
          <w:szCs w:val="32"/>
        </w:rPr>
        <w:lastRenderedPageBreak/>
        <w:t xml:space="preserve">1. </w:t>
      </w:r>
      <w:r>
        <w:rPr>
          <w:rFonts w:eastAsia="仿宋_GB2312" w:hint="eastAsia"/>
          <w:sz w:val="32"/>
          <w:szCs w:val="32"/>
        </w:rPr>
        <w:t>因公出国（境）费</w:t>
      </w:r>
      <w:r>
        <w:rPr>
          <w:rFonts w:eastAsia="仿宋_GB2312" w:hint="eastAsia"/>
          <w:sz w:val="32"/>
          <w:szCs w:val="32"/>
        </w:rPr>
        <w:t xml:space="preserve"> </w:t>
      </w:r>
      <w:r>
        <w:rPr>
          <w:rFonts w:eastAsia="仿宋_GB2312" w:hint="eastAsia"/>
          <w:sz w:val="32"/>
          <w:szCs w:val="32"/>
        </w:rPr>
        <w:t>无支出；</w:t>
      </w:r>
    </w:p>
    <w:p w:rsidR="00472CEE" w:rsidRDefault="0043511B">
      <w:pPr>
        <w:adjustRightInd w:val="0"/>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公务用车购置及运行维护费支出</w:t>
      </w:r>
      <w:r w:rsidR="000A1F8D">
        <w:rPr>
          <w:rFonts w:eastAsia="仿宋_GB2312" w:hint="eastAsia"/>
          <w:sz w:val="32"/>
          <w:szCs w:val="32"/>
        </w:rPr>
        <w:t>9.8</w:t>
      </w:r>
      <w:r>
        <w:rPr>
          <w:rFonts w:eastAsia="仿宋_GB2312" w:hint="eastAsia"/>
          <w:sz w:val="32"/>
          <w:szCs w:val="32"/>
        </w:rPr>
        <w:t>万元，具体是：公务车保有量</w:t>
      </w:r>
      <w:r w:rsidR="000A1F8D">
        <w:rPr>
          <w:rFonts w:eastAsia="仿宋_GB2312" w:hint="eastAsia"/>
          <w:sz w:val="32"/>
          <w:szCs w:val="32"/>
        </w:rPr>
        <w:t>2</w:t>
      </w:r>
      <w:r>
        <w:rPr>
          <w:rFonts w:eastAsia="仿宋_GB2312" w:hint="eastAsia"/>
          <w:sz w:val="32"/>
          <w:szCs w:val="32"/>
        </w:rPr>
        <w:t>辆，全年运行维护费支出</w:t>
      </w:r>
      <w:r w:rsidR="000A1F8D">
        <w:rPr>
          <w:rFonts w:eastAsia="仿宋_GB2312" w:hint="eastAsia"/>
          <w:sz w:val="32"/>
          <w:szCs w:val="32"/>
        </w:rPr>
        <w:t>9.8</w:t>
      </w:r>
      <w:r>
        <w:rPr>
          <w:rFonts w:eastAsia="仿宋_GB2312" w:hint="eastAsia"/>
          <w:sz w:val="32"/>
          <w:szCs w:val="32"/>
        </w:rPr>
        <w:t>万元。比上年减少</w:t>
      </w:r>
      <w:r>
        <w:rPr>
          <w:rFonts w:eastAsia="仿宋_GB2312" w:hint="eastAsia"/>
          <w:sz w:val="32"/>
          <w:szCs w:val="32"/>
        </w:rPr>
        <w:t>0.75</w:t>
      </w:r>
      <w:r>
        <w:rPr>
          <w:rFonts w:eastAsia="仿宋_GB2312" w:hint="eastAsia"/>
          <w:sz w:val="32"/>
          <w:szCs w:val="32"/>
        </w:rPr>
        <w:t>万元。</w:t>
      </w:r>
    </w:p>
    <w:p w:rsidR="000A1F8D" w:rsidRDefault="0043511B" w:rsidP="000A1F8D">
      <w:pPr>
        <w:ind w:firstLineChars="200" w:firstLine="640"/>
        <w:rPr>
          <w:rFonts w:ascii="仿宋_GB2312" w:eastAsia="仿宋_GB2312"/>
          <w:sz w:val="32"/>
          <w:szCs w:val="32"/>
        </w:rPr>
      </w:pPr>
      <w:r>
        <w:rPr>
          <w:rFonts w:eastAsia="仿宋_GB2312" w:hint="eastAsia"/>
          <w:sz w:val="32"/>
          <w:szCs w:val="32"/>
        </w:rPr>
        <w:t>3</w:t>
      </w:r>
      <w:r>
        <w:rPr>
          <w:rFonts w:eastAsia="仿宋_GB2312" w:hint="eastAsia"/>
          <w:sz w:val="32"/>
          <w:szCs w:val="32"/>
        </w:rPr>
        <w:t>、公务接待费支出</w:t>
      </w:r>
      <w:r w:rsidR="000A1F8D">
        <w:rPr>
          <w:rFonts w:eastAsia="仿宋_GB2312" w:hint="eastAsia"/>
          <w:sz w:val="32"/>
          <w:szCs w:val="32"/>
        </w:rPr>
        <w:t>26.5</w:t>
      </w:r>
      <w:r>
        <w:rPr>
          <w:rFonts w:eastAsia="仿宋_GB2312" w:hint="eastAsia"/>
          <w:sz w:val="32"/>
          <w:szCs w:val="32"/>
        </w:rPr>
        <w:t>万</w:t>
      </w:r>
      <w:r>
        <w:rPr>
          <w:rFonts w:eastAsia="仿宋_GB2312" w:hint="eastAsia"/>
          <w:sz w:val="32"/>
          <w:szCs w:val="32"/>
        </w:rPr>
        <w:t>元，比上年</w:t>
      </w:r>
      <w:r w:rsidR="000A1F8D">
        <w:rPr>
          <w:rFonts w:eastAsia="仿宋_GB2312" w:hint="eastAsia"/>
          <w:sz w:val="32"/>
          <w:szCs w:val="32"/>
        </w:rPr>
        <w:t>增加</w:t>
      </w:r>
      <w:r w:rsidR="000A1F8D">
        <w:rPr>
          <w:rFonts w:eastAsia="仿宋_GB2312" w:hint="eastAsia"/>
          <w:sz w:val="32"/>
          <w:szCs w:val="32"/>
        </w:rPr>
        <w:t>4.35</w:t>
      </w:r>
      <w:r>
        <w:rPr>
          <w:rFonts w:eastAsia="仿宋_GB2312" w:hint="eastAsia"/>
          <w:sz w:val="32"/>
          <w:szCs w:val="32"/>
        </w:rPr>
        <w:t>万元，变化原因是</w:t>
      </w:r>
      <w:r w:rsidR="000A1F8D">
        <w:rPr>
          <w:rFonts w:ascii="仿宋_GB2312" w:eastAsia="仿宋_GB2312" w:hint="eastAsia"/>
          <w:sz w:val="32"/>
          <w:szCs w:val="32"/>
        </w:rPr>
        <w:t>招待上级各单位检查调研及下级村干部会议等开支增加。</w:t>
      </w:r>
    </w:p>
    <w:p w:rsidR="00472CEE" w:rsidRDefault="00472CEE">
      <w:pPr>
        <w:adjustRightInd w:val="0"/>
        <w:ind w:firstLineChars="200" w:firstLine="640"/>
        <w:rPr>
          <w:rFonts w:eastAsia="仿宋_GB2312"/>
          <w:sz w:val="32"/>
          <w:szCs w:val="32"/>
        </w:rPr>
      </w:pP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（二）项目支出</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年我镇项目支出</w:t>
      </w:r>
      <w:r w:rsidR="000A1F8D">
        <w:rPr>
          <w:rFonts w:eastAsia="仿宋_GB2312" w:hint="eastAsia"/>
          <w:sz w:val="32"/>
          <w:szCs w:val="32"/>
        </w:rPr>
        <w:t>529</w:t>
      </w:r>
      <w:r>
        <w:rPr>
          <w:rFonts w:eastAsia="仿宋_GB2312" w:hint="eastAsia"/>
          <w:sz w:val="32"/>
          <w:szCs w:val="32"/>
        </w:rPr>
        <w:t>万元，为了更好的保障单位内部控制，我镇全面开展了内控评价系统建设工作，建立健全各项规章制度，确保内控工作的有效实施。</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三、</w:t>
      </w:r>
      <w:r>
        <w:rPr>
          <w:rFonts w:eastAsia="黑体" w:hint="eastAsia"/>
          <w:sz w:val="32"/>
          <w:szCs w:val="32"/>
        </w:rPr>
        <w:t>部门</w:t>
      </w:r>
      <w:r>
        <w:rPr>
          <w:rFonts w:eastAsia="黑体" w:hint="eastAsia"/>
          <w:sz w:val="32"/>
          <w:szCs w:val="32"/>
        </w:rPr>
        <w:t>整体支出管理情况</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按照《财政部关于开展行政事业单位内部控制基础性评价工作的通知》要求，依据《行政事业单位内部控制规范（试行）》的有关规定，我镇全面开展了内控评价系统建设工作，建立健全各项规章管理制度，确保内部控制规范的有效实施。</w:t>
      </w:r>
    </w:p>
    <w:p w:rsidR="00472CEE" w:rsidRDefault="0043511B">
      <w:pPr>
        <w:adjustRightInd w:val="0"/>
        <w:snapToGrid w:val="0"/>
        <w:spacing w:line="600" w:lineRule="exact"/>
        <w:ind w:firstLineChars="200" w:firstLine="640"/>
        <w:rPr>
          <w:rFonts w:eastAsia="黑体"/>
          <w:sz w:val="32"/>
          <w:szCs w:val="32"/>
        </w:rPr>
      </w:pPr>
      <w:r>
        <w:rPr>
          <w:rFonts w:eastAsia="黑体"/>
          <w:sz w:val="32"/>
          <w:szCs w:val="32"/>
        </w:rPr>
        <w:t>四、</w:t>
      </w:r>
      <w:r>
        <w:rPr>
          <w:rFonts w:eastAsia="黑体" w:hint="eastAsia"/>
          <w:sz w:val="32"/>
          <w:szCs w:val="32"/>
        </w:rPr>
        <w:t>部门整体支出</w:t>
      </w:r>
      <w:r>
        <w:rPr>
          <w:rFonts w:eastAsia="黑体"/>
          <w:sz w:val="32"/>
          <w:szCs w:val="32"/>
        </w:rPr>
        <w:t>绩效情况</w:t>
      </w:r>
    </w:p>
    <w:p w:rsidR="00472CEE" w:rsidRDefault="0043511B">
      <w:pPr>
        <w:adjustRightInd w:val="0"/>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根据我镇年初工作规划和重点性工作，围绕全面建成小康社会的发展蓝图，积极履职，强化管理，较好的完成了工作目标。通过加强预算收支管理，不断建立健全内部管理制度，梳理内部管理流程，部门整体支出管理情况得</w:t>
      </w:r>
      <w:r>
        <w:rPr>
          <w:rFonts w:eastAsia="仿宋_GB2312" w:hint="eastAsia"/>
          <w:sz w:val="32"/>
          <w:szCs w:val="32"/>
        </w:rPr>
        <w:lastRenderedPageBreak/>
        <w:t>到提升。部门整体支出绩效情况如下：</w:t>
      </w:r>
    </w:p>
    <w:p w:rsidR="00472CEE" w:rsidRDefault="0043511B">
      <w:pPr>
        <w:numPr>
          <w:ilvl w:val="0"/>
          <w:numId w:val="1"/>
        </w:num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经济效益评价</w:t>
      </w:r>
    </w:p>
    <w:p w:rsidR="00472CEE" w:rsidRDefault="0043511B">
      <w:pPr>
        <w:adjustRightInd w:val="0"/>
        <w:snapToGrid w:val="0"/>
        <w:spacing w:line="600" w:lineRule="exact"/>
        <w:ind w:firstLineChars="200" w:firstLine="640"/>
        <w:rPr>
          <w:rFonts w:eastAsia="仿宋_GB2312"/>
          <w:sz w:val="32"/>
          <w:szCs w:val="32"/>
        </w:rPr>
      </w:pPr>
      <w:r>
        <w:rPr>
          <w:rFonts w:eastAsia="仿宋_GB2312" w:hint="eastAsia"/>
          <w:sz w:val="32"/>
          <w:szCs w:val="32"/>
        </w:rPr>
        <w:t>本年预算配置控制</w:t>
      </w:r>
      <w:r>
        <w:rPr>
          <w:rFonts w:eastAsia="仿宋_GB2312" w:hint="eastAsia"/>
          <w:sz w:val="32"/>
          <w:szCs w:val="32"/>
        </w:rPr>
        <w:t>较好。财政供养人员控制在预算编制以内，编制内在职人员控制率≦</w:t>
      </w:r>
      <w:r>
        <w:rPr>
          <w:rFonts w:eastAsia="仿宋_GB2312" w:hint="eastAsia"/>
          <w:sz w:val="32"/>
          <w:szCs w:val="32"/>
        </w:rPr>
        <w:t>100%</w:t>
      </w:r>
      <w:r>
        <w:rPr>
          <w:rFonts w:eastAsia="仿宋_GB2312" w:hint="eastAsia"/>
          <w:sz w:val="32"/>
          <w:szCs w:val="32"/>
        </w:rPr>
        <w:t>；</w:t>
      </w:r>
      <w:r>
        <w:rPr>
          <w:rFonts w:eastAsia="仿宋_GB2312" w:hint="eastAsia"/>
          <w:sz w:val="32"/>
          <w:szCs w:val="32"/>
        </w:rPr>
        <w:t xml:space="preserve"> </w:t>
      </w:r>
      <w:r>
        <w:rPr>
          <w:rFonts w:eastAsia="仿宋_GB2312" w:hint="eastAsia"/>
          <w:sz w:val="32"/>
          <w:szCs w:val="32"/>
        </w:rPr>
        <w:t>预算执行控制较好。支出总额控制在预算总额以内，本年部门预算未进行预算相关事项的调整；预算完成率达到</w:t>
      </w:r>
      <w:r>
        <w:rPr>
          <w:rFonts w:eastAsia="仿宋_GB2312" w:hint="eastAsia"/>
          <w:sz w:val="32"/>
          <w:szCs w:val="32"/>
        </w:rPr>
        <w:t>100%</w:t>
      </w:r>
      <w:r>
        <w:rPr>
          <w:rFonts w:eastAsia="仿宋_GB2312" w:hint="eastAsia"/>
          <w:sz w:val="32"/>
          <w:szCs w:val="32"/>
        </w:rPr>
        <w:t>，预算控制较好，全年无挪用专项资金情况。</w:t>
      </w:r>
      <w:r>
        <w:rPr>
          <w:rFonts w:eastAsia="仿宋_GB2312" w:hint="eastAsia"/>
          <w:sz w:val="32"/>
          <w:szCs w:val="32"/>
        </w:rPr>
        <w:t xml:space="preserve"> </w:t>
      </w:r>
      <w:r>
        <w:rPr>
          <w:rFonts w:eastAsia="仿宋_GB2312" w:hint="eastAsia"/>
          <w:sz w:val="32"/>
          <w:szCs w:val="32"/>
        </w:rPr>
        <w:t>预算管理较为理想制度执行总体较为有效，但仍需进一步强化。全年公用经费控制率为</w:t>
      </w:r>
      <w:r>
        <w:rPr>
          <w:rFonts w:eastAsia="仿宋_GB2312" w:hint="eastAsia"/>
          <w:sz w:val="32"/>
          <w:szCs w:val="32"/>
        </w:rPr>
        <w:t>100%</w:t>
      </w:r>
      <w:r>
        <w:rPr>
          <w:rFonts w:eastAsia="仿宋_GB2312" w:hint="eastAsia"/>
          <w:sz w:val="32"/>
          <w:szCs w:val="32"/>
        </w:rPr>
        <w:t>；“三公”经费总体控制较好，严格支出成本，节约开支。</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）对于单位的政府采购项目，凡单位购买属于政府采购范围内的货物、工程和服务，严格遵守政府采购相关法律法规的规定办理相关审批手续，政府采购执行率达到</w:t>
      </w:r>
      <w:r>
        <w:rPr>
          <w:rFonts w:eastAsia="仿宋_GB2312" w:hint="eastAsia"/>
          <w:sz w:val="32"/>
          <w:szCs w:val="32"/>
        </w:rPr>
        <w:t>100</w:t>
      </w:r>
      <w:r>
        <w:rPr>
          <w:rFonts w:eastAsia="仿宋_GB2312" w:hint="eastAsia"/>
          <w:sz w:val="32"/>
          <w:szCs w:val="32"/>
        </w:rPr>
        <w:t>%</w:t>
      </w:r>
      <w:r>
        <w:rPr>
          <w:rFonts w:eastAsia="仿宋_GB2312" w:hint="eastAsia"/>
          <w:sz w:val="32"/>
          <w:szCs w:val="32"/>
        </w:rPr>
        <w:t>。</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管理制度健全。我镇严格预算管理，切实按照县委出台的五项管理制度要求，坚持执行财经和财务制度，修改完善了开发区《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）资金使用管理逐步加强。单位支出严格按照国家</w:t>
      </w:r>
      <w:r>
        <w:rPr>
          <w:rFonts w:eastAsia="仿宋_GB2312" w:hint="eastAsia"/>
          <w:sz w:val="32"/>
          <w:szCs w:val="32"/>
        </w:rPr>
        <w:lastRenderedPageBreak/>
        <w:t>财经法规和财务管理制度规定执行，</w:t>
      </w:r>
      <w:r>
        <w:rPr>
          <w:rFonts w:eastAsia="仿宋_GB2312" w:hint="eastAsia"/>
          <w:sz w:val="32"/>
          <w:szCs w:val="32"/>
        </w:rPr>
        <w:t>正确组织资金的筹集、调度和使用，债权债务及时结算、结清。费用开支有标准、有预算，正确核算收入、税金、利润及利润分配。所有支出均通过我单位财政直接支付方式办理，资金使用无截留、挤占、挪用、虚列支出等情况。</w:t>
      </w:r>
    </w:p>
    <w:p w:rsidR="00472CEE" w:rsidRDefault="0043511B">
      <w:pPr>
        <w:adjustRightInd w:val="0"/>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）部门预算收支严格按年初部门预算方案执行，部门预决算、“三公”经费预决算按要求及时进行了公开。</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（二）效率性评价和有效性评价</w:t>
      </w:r>
    </w:p>
    <w:p w:rsidR="00472CEE" w:rsidRDefault="0043511B">
      <w:pPr>
        <w:adjustRightInd w:val="0"/>
        <w:ind w:firstLineChars="200" w:firstLine="640"/>
        <w:rPr>
          <w:rFonts w:eastAsia="仿宋_GB2312"/>
          <w:sz w:val="32"/>
          <w:szCs w:val="32"/>
        </w:rPr>
      </w:pPr>
      <w:r>
        <w:rPr>
          <w:rFonts w:eastAsia="仿宋_GB2312" w:hint="eastAsia"/>
          <w:sz w:val="32"/>
          <w:szCs w:val="32"/>
        </w:rPr>
        <w:t>预算安排的基本支出保障了正常的工作运转，预算安排的项目支出是必要的，在执行上是严格遵守各项财经纪律的，在项目资金的使用上也是安全的，各项支出严守法律底线、纪律底线、道德底线。</w:t>
      </w:r>
    </w:p>
    <w:p w:rsidR="00472CEE" w:rsidRDefault="0043511B">
      <w:pPr>
        <w:adjustRightInd w:val="0"/>
        <w:snapToGrid w:val="0"/>
        <w:spacing w:line="600" w:lineRule="exact"/>
        <w:ind w:firstLineChars="200" w:firstLine="643"/>
        <w:rPr>
          <w:rFonts w:ascii="楷体_GB2312" w:eastAsia="楷体_GB2312"/>
          <w:b/>
          <w:sz w:val="32"/>
          <w:szCs w:val="32"/>
        </w:rPr>
      </w:pPr>
      <w:r>
        <w:rPr>
          <w:rFonts w:ascii="楷体_GB2312" w:eastAsia="楷体_GB2312" w:hint="eastAsia"/>
          <w:b/>
          <w:sz w:val="32"/>
          <w:szCs w:val="32"/>
        </w:rPr>
        <w:t>（</w:t>
      </w:r>
      <w:r>
        <w:rPr>
          <w:rFonts w:ascii="楷体_GB2312" w:eastAsia="楷体_GB2312" w:hint="eastAsia"/>
          <w:b/>
          <w:sz w:val="32"/>
          <w:szCs w:val="32"/>
        </w:rPr>
        <w:t>三）社会公众满意度评价</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年，我镇干部职工在县委、县政府的正确领导下，克服种种困难，积极做好我镇财务管理工作，保证了财政资金的安全，在</w:t>
      </w:r>
      <w:r>
        <w:rPr>
          <w:rFonts w:eastAsia="仿宋_GB2312" w:hint="eastAsia"/>
          <w:sz w:val="32"/>
          <w:szCs w:val="32"/>
        </w:rPr>
        <w:t>2017</w:t>
      </w:r>
      <w:r>
        <w:rPr>
          <w:rFonts w:eastAsia="仿宋_GB2312" w:hint="eastAsia"/>
          <w:sz w:val="32"/>
          <w:szCs w:val="32"/>
        </w:rPr>
        <w:t>年民主测评中，满意度为</w:t>
      </w:r>
      <w:r>
        <w:rPr>
          <w:rFonts w:eastAsia="仿宋_GB2312" w:hint="eastAsia"/>
          <w:sz w:val="32"/>
          <w:szCs w:val="32"/>
        </w:rPr>
        <w:t>100%</w:t>
      </w:r>
      <w:r>
        <w:rPr>
          <w:rFonts w:eastAsia="仿宋_GB2312" w:hint="eastAsia"/>
          <w:sz w:val="32"/>
          <w:szCs w:val="32"/>
        </w:rPr>
        <w:t>。</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五、结合《部门整体支出绩效评价指标表》（见附件）的评价结果</w:t>
      </w:r>
    </w:p>
    <w:p w:rsidR="00472CEE" w:rsidRDefault="0043511B">
      <w:pPr>
        <w:spacing w:line="100" w:lineRule="atLeast"/>
        <w:ind w:firstLineChars="200" w:firstLine="640"/>
        <w:rPr>
          <w:rFonts w:eastAsia="仿宋_GB2312"/>
          <w:sz w:val="32"/>
          <w:szCs w:val="32"/>
        </w:rPr>
      </w:pPr>
      <w:r>
        <w:rPr>
          <w:rFonts w:eastAsia="仿宋_GB2312" w:hint="eastAsia"/>
          <w:sz w:val="32"/>
          <w:szCs w:val="32"/>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w:t>
      </w:r>
      <w:r>
        <w:rPr>
          <w:rFonts w:eastAsia="仿宋_GB2312" w:hint="eastAsia"/>
          <w:sz w:val="32"/>
          <w:szCs w:val="32"/>
        </w:rPr>
        <w:lastRenderedPageBreak/>
        <w:t>目组织管理、项目绩效完成等方面对专项进行了综合评价，形成绩效综</w:t>
      </w:r>
      <w:r>
        <w:rPr>
          <w:rFonts w:eastAsia="仿宋_GB2312" w:hint="eastAsia"/>
          <w:sz w:val="32"/>
          <w:szCs w:val="32"/>
        </w:rPr>
        <w:t>合评价结论。</w:t>
      </w:r>
    </w:p>
    <w:p w:rsidR="00472CEE" w:rsidRDefault="00472CEE">
      <w:pPr>
        <w:spacing w:line="100" w:lineRule="atLeast"/>
        <w:ind w:firstLineChars="200" w:firstLine="640"/>
        <w:rPr>
          <w:rFonts w:eastAsia="仿宋_GB2312"/>
          <w:sz w:val="32"/>
          <w:szCs w:val="32"/>
        </w:rPr>
      </w:pP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六、存在的主要问题</w:t>
      </w:r>
    </w:p>
    <w:p w:rsidR="00472CEE" w:rsidRDefault="0043511B">
      <w:pPr>
        <w:adjustRightInd w:val="0"/>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年我镇整体支出虽然保证了正常运行和职能履行，但在资金安排和执行中存在一些问题。一是绩效评价管理制度尚不明确</w:t>
      </w:r>
      <w:bookmarkStart w:id="0" w:name="_GoBack"/>
      <w:bookmarkEnd w:id="0"/>
      <w:r>
        <w:rPr>
          <w:rFonts w:eastAsia="仿宋_GB2312" w:hint="eastAsia"/>
          <w:sz w:val="32"/>
          <w:szCs w:val="32"/>
        </w:rPr>
        <w:t>，绩效评价缺乏强有力的制度保障。二是绩效评价指标体系还不够完善、合理。三是对绩效评价的工作认识还不够。</w:t>
      </w:r>
    </w:p>
    <w:p w:rsidR="00472CEE" w:rsidRDefault="0043511B">
      <w:pPr>
        <w:adjustRightInd w:val="0"/>
        <w:snapToGrid w:val="0"/>
        <w:spacing w:line="600" w:lineRule="exact"/>
        <w:ind w:firstLineChars="200" w:firstLine="640"/>
        <w:rPr>
          <w:rFonts w:eastAsia="黑体"/>
          <w:sz w:val="32"/>
          <w:szCs w:val="32"/>
        </w:rPr>
      </w:pPr>
      <w:r>
        <w:rPr>
          <w:rFonts w:eastAsia="黑体" w:hint="eastAsia"/>
          <w:sz w:val="32"/>
          <w:szCs w:val="32"/>
        </w:rPr>
        <w:t>七、改进措施和有关建议</w:t>
      </w:r>
    </w:p>
    <w:p w:rsidR="00472CEE" w:rsidRDefault="0043511B">
      <w:pPr>
        <w:adjustRightInd w:val="0"/>
        <w:ind w:firstLineChars="200" w:firstLine="640"/>
        <w:rPr>
          <w:rFonts w:eastAsia="仿宋_GB2312"/>
          <w:sz w:val="32"/>
          <w:szCs w:val="32"/>
        </w:rPr>
      </w:pPr>
      <w:r>
        <w:rPr>
          <w:rFonts w:eastAsia="仿宋_GB2312" w:hint="eastAsia"/>
          <w:sz w:val="32"/>
          <w:szCs w:val="32"/>
        </w:rPr>
        <w:t>针对存在的问题，我镇将组织相关部门认真研究，加强对绩效评价工作的培训，提高对业务能力的认识，确保各项开支更规范、合理。加强内部预算管理意识，严格按照预算编制的相关制度和要求进行预算编制；提高预算的合理性、准确性及合法性。</w:t>
      </w:r>
    </w:p>
    <w:p w:rsidR="00472CEE" w:rsidRDefault="00472CEE">
      <w:pPr>
        <w:adjustRightInd w:val="0"/>
        <w:ind w:firstLineChars="200" w:firstLine="640"/>
        <w:rPr>
          <w:rFonts w:eastAsia="仿宋_GB2312"/>
          <w:sz w:val="32"/>
          <w:szCs w:val="32"/>
        </w:rPr>
      </w:pPr>
    </w:p>
    <w:p w:rsidR="00472CEE" w:rsidRDefault="0043511B">
      <w:pPr>
        <w:adjustRightInd w:val="0"/>
        <w:ind w:firstLineChars="200" w:firstLine="640"/>
        <w:rPr>
          <w:rFonts w:eastAsia="仿宋_GB2312"/>
          <w:sz w:val="32"/>
          <w:szCs w:val="32"/>
        </w:rPr>
      </w:pPr>
      <w:r>
        <w:rPr>
          <w:rFonts w:eastAsia="仿宋_GB2312" w:hint="eastAsia"/>
          <w:sz w:val="32"/>
          <w:szCs w:val="32"/>
        </w:rPr>
        <w:t xml:space="preserve">  </w:t>
      </w:r>
    </w:p>
    <w:p w:rsidR="00472CEE" w:rsidRDefault="00472CEE">
      <w:pPr>
        <w:adjustRightInd w:val="0"/>
        <w:ind w:firstLineChars="200" w:firstLine="640"/>
        <w:rPr>
          <w:rFonts w:eastAsia="仿宋_GB2312"/>
          <w:sz w:val="32"/>
          <w:szCs w:val="32"/>
        </w:rPr>
      </w:pPr>
    </w:p>
    <w:p w:rsidR="00472CEE" w:rsidRDefault="0043511B">
      <w:pPr>
        <w:adjustRightInd w:val="0"/>
        <w:ind w:firstLineChars="200" w:firstLine="640"/>
        <w:jc w:val="right"/>
        <w:rPr>
          <w:rFonts w:eastAsia="仿宋_GB2312"/>
          <w:sz w:val="32"/>
          <w:szCs w:val="32"/>
        </w:rPr>
      </w:pPr>
      <w:r>
        <w:rPr>
          <w:rFonts w:eastAsia="仿宋_GB2312" w:hint="eastAsia"/>
          <w:sz w:val="32"/>
          <w:szCs w:val="32"/>
        </w:rPr>
        <w:t>东安县</w:t>
      </w:r>
      <w:r w:rsidR="000A1F8D">
        <w:rPr>
          <w:rFonts w:eastAsia="仿宋_GB2312" w:hint="eastAsia"/>
          <w:sz w:val="32"/>
          <w:szCs w:val="32"/>
        </w:rPr>
        <w:t>芦洪市</w:t>
      </w:r>
      <w:r>
        <w:rPr>
          <w:rFonts w:eastAsia="仿宋_GB2312" w:hint="eastAsia"/>
          <w:sz w:val="32"/>
          <w:szCs w:val="32"/>
        </w:rPr>
        <w:t>镇人民政府</w:t>
      </w:r>
    </w:p>
    <w:p w:rsidR="00472CEE" w:rsidRDefault="0043511B">
      <w:pPr>
        <w:adjustRightInd w:val="0"/>
        <w:ind w:firstLineChars="200" w:firstLine="640"/>
        <w:jc w:val="right"/>
        <w:rPr>
          <w:rFonts w:eastAsia="仿宋_GB2312"/>
          <w:sz w:val="32"/>
          <w:szCs w:val="32"/>
        </w:rPr>
      </w:pPr>
      <w:r>
        <w:rPr>
          <w:rFonts w:eastAsia="仿宋_GB2312" w:hint="eastAsia"/>
          <w:sz w:val="32"/>
          <w:szCs w:val="32"/>
        </w:rPr>
        <w:t xml:space="preserve">                                    </w:t>
      </w:r>
      <w:r>
        <w:rPr>
          <w:rFonts w:eastAsia="仿宋_GB2312" w:hint="eastAsia"/>
          <w:sz w:val="32"/>
          <w:szCs w:val="32"/>
        </w:rPr>
        <w:t xml:space="preserve">　　</w:t>
      </w:r>
      <w:r>
        <w:rPr>
          <w:rFonts w:eastAsia="仿宋_GB2312" w:hint="eastAsia"/>
          <w:sz w:val="32"/>
          <w:szCs w:val="32"/>
        </w:rPr>
        <w:t xml:space="preserve">    2018</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Pr>
          <w:rFonts w:eastAsia="仿宋_GB2312" w:hint="eastAsia"/>
          <w:sz w:val="32"/>
          <w:szCs w:val="32"/>
        </w:rPr>
        <w:t xml:space="preserve"> 10</w:t>
      </w:r>
      <w:r>
        <w:rPr>
          <w:rFonts w:eastAsia="仿宋_GB2312" w:hint="eastAsia"/>
          <w:sz w:val="32"/>
          <w:szCs w:val="32"/>
        </w:rPr>
        <w:t>日</w:t>
      </w:r>
    </w:p>
    <w:p w:rsidR="00472CEE" w:rsidRDefault="00472CEE">
      <w:pPr>
        <w:adjustRightInd w:val="0"/>
        <w:ind w:firstLineChars="200" w:firstLine="640"/>
        <w:rPr>
          <w:rFonts w:eastAsia="仿宋_GB2312"/>
          <w:sz w:val="32"/>
          <w:szCs w:val="32"/>
        </w:rPr>
      </w:pPr>
    </w:p>
    <w:p w:rsidR="00472CEE" w:rsidRDefault="00472CEE">
      <w:pPr>
        <w:adjustRightInd w:val="0"/>
        <w:ind w:firstLineChars="200" w:firstLine="640"/>
        <w:rPr>
          <w:rFonts w:eastAsia="仿宋_GB2312"/>
          <w:sz w:val="32"/>
          <w:szCs w:val="32"/>
        </w:rPr>
      </w:pPr>
    </w:p>
    <w:sectPr w:rsidR="00472CEE" w:rsidSect="00472CEE">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11B" w:rsidRDefault="0043511B" w:rsidP="00F47EA0">
      <w:r>
        <w:separator/>
      </w:r>
    </w:p>
  </w:endnote>
  <w:endnote w:type="continuationSeparator" w:id="0">
    <w:p w:rsidR="0043511B" w:rsidRDefault="0043511B" w:rsidP="00F47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11B" w:rsidRDefault="0043511B" w:rsidP="00F47EA0">
      <w:r>
        <w:separator/>
      </w:r>
    </w:p>
  </w:footnote>
  <w:footnote w:type="continuationSeparator" w:id="0">
    <w:p w:rsidR="0043511B" w:rsidRDefault="0043511B" w:rsidP="00F47E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B30D1"/>
    <w:multiLevelType w:val="singleLevel"/>
    <w:tmpl w:val="480B30D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3F5"/>
    <w:rsid w:val="00037B95"/>
    <w:rsid w:val="000A1F8D"/>
    <w:rsid w:val="00151FB2"/>
    <w:rsid w:val="0017128D"/>
    <w:rsid w:val="00273308"/>
    <w:rsid w:val="002A087C"/>
    <w:rsid w:val="0043511B"/>
    <w:rsid w:val="00472CEE"/>
    <w:rsid w:val="00491393"/>
    <w:rsid w:val="004A139B"/>
    <w:rsid w:val="005A30F2"/>
    <w:rsid w:val="005B2827"/>
    <w:rsid w:val="006117C5"/>
    <w:rsid w:val="0061728F"/>
    <w:rsid w:val="006A3831"/>
    <w:rsid w:val="0073431B"/>
    <w:rsid w:val="007622E0"/>
    <w:rsid w:val="00762D52"/>
    <w:rsid w:val="00783181"/>
    <w:rsid w:val="00836368"/>
    <w:rsid w:val="00877BA1"/>
    <w:rsid w:val="008E782B"/>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47EA0"/>
    <w:rsid w:val="00F94903"/>
    <w:rsid w:val="34C358FD"/>
    <w:rsid w:val="39000043"/>
    <w:rsid w:val="688A79A8"/>
    <w:rsid w:val="72C96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CEE"/>
    <w:pPr>
      <w:widowControl w:val="0"/>
      <w:jc w:val="both"/>
    </w:pPr>
    <w:rPr>
      <w:rFonts w:ascii="Times New Roman" w:hAnsi="Times New Roman"/>
      <w:kern w:val="2"/>
      <w:sz w:val="21"/>
      <w:szCs w:val="24"/>
    </w:rPr>
  </w:style>
  <w:style w:type="paragraph" w:styleId="3">
    <w:name w:val="heading 3"/>
    <w:basedOn w:val="a"/>
    <w:next w:val="a"/>
    <w:unhideWhenUsed/>
    <w:qFormat/>
    <w:rsid w:val="00472CE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72CEE"/>
    <w:rPr>
      <w:sz w:val="18"/>
      <w:szCs w:val="18"/>
    </w:rPr>
  </w:style>
  <w:style w:type="paragraph" w:styleId="a4">
    <w:name w:val="footer"/>
    <w:basedOn w:val="a"/>
    <w:link w:val="Char0"/>
    <w:qFormat/>
    <w:rsid w:val="00472CEE"/>
    <w:pPr>
      <w:tabs>
        <w:tab w:val="center" w:pos="4153"/>
        <w:tab w:val="right" w:pos="8306"/>
      </w:tabs>
      <w:snapToGrid w:val="0"/>
      <w:jc w:val="left"/>
    </w:pPr>
    <w:rPr>
      <w:sz w:val="18"/>
      <w:szCs w:val="18"/>
    </w:rPr>
  </w:style>
  <w:style w:type="paragraph" w:styleId="a5">
    <w:name w:val="header"/>
    <w:basedOn w:val="a"/>
    <w:link w:val="Char1"/>
    <w:rsid w:val="00472CEE"/>
    <w:pPr>
      <w:pBdr>
        <w:bottom w:val="single" w:sz="6" w:space="1" w:color="auto"/>
      </w:pBdr>
      <w:tabs>
        <w:tab w:val="center" w:pos="4153"/>
        <w:tab w:val="right" w:pos="8306"/>
      </w:tabs>
      <w:snapToGrid w:val="0"/>
      <w:jc w:val="center"/>
    </w:pPr>
    <w:rPr>
      <w:sz w:val="18"/>
      <w:szCs w:val="18"/>
    </w:rPr>
  </w:style>
  <w:style w:type="character" w:styleId="a6">
    <w:name w:val="page number"/>
    <w:qFormat/>
    <w:rsid w:val="00472CEE"/>
  </w:style>
  <w:style w:type="character" w:styleId="a7">
    <w:name w:val="FollowedHyperlink"/>
    <w:basedOn w:val="a0"/>
    <w:rsid w:val="00472CEE"/>
    <w:rPr>
      <w:color w:val="800080" w:themeColor="followedHyperlink"/>
      <w:u w:val="single"/>
    </w:rPr>
  </w:style>
  <w:style w:type="character" w:styleId="a8">
    <w:name w:val="Hyperlink"/>
    <w:basedOn w:val="a0"/>
    <w:rsid w:val="00472CEE"/>
    <w:rPr>
      <w:color w:val="0000FF" w:themeColor="hyperlink"/>
      <w:u w:val="single"/>
    </w:rPr>
  </w:style>
  <w:style w:type="character" w:customStyle="1" w:styleId="Char1">
    <w:name w:val="页眉 Char"/>
    <w:basedOn w:val="a0"/>
    <w:link w:val="a5"/>
    <w:rsid w:val="00472CEE"/>
    <w:rPr>
      <w:kern w:val="2"/>
      <w:sz w:val="18"/>
      <w:szCs w:val="18"/>
    </w:rPr>
  </w:style>
  <w:style w:type="character" w:customStyle="1" w:styleId="Char0">
    <w:name w:val="页脚 Char"/>
    <w:basedOn w:val="a0"/>
    <w:link w:val="a4"/>
    <w:qFormat/>
    <w:rsid w:val="00472CEE"/>
    <w:rPr>
      <w:kern w:val="2"/>
      <w:sz w:val="18"/>
      <w:szCs w:val="18"/>
    </w:rPr>
  </w:style>
  <w:style w:type="character" w:customStyle="1" w:styleId="Char">
    <w:name w:val="批注框文本 Char"/>
    <w:basedOn w:val="a0"/>
    <w:link w:val="a3"/>
    <w:qFormat/>
    <w:rsid w:val="00472C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6%96%87%E5%8C%96%E6%95%99%E8%82%B2&amp;tn=44039180_cpr&amp;fenlei=mv6quAkxTZn0IZRqIHckPjm4nH00T1d9ryDkmWn3PWbYnj7bPvwh0ZwV5Hcvrjm3rH6sPfKWUMw85HfYnjn4nH6sgvPsT6KdThsqpZwYTjCEQLGCpyw9Uz4Bmy-bIi4WUvYETgN-TLwGUv3EPjDYnH0dPjc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aidu.com/s?wd=%E7%BE%A4%E4%BC%97%E6%96%87%E5%8C%96&amp;tn=44039180_cpr&amp;fenlei=mv6quAkxTZn0IZRqIHckPjm4nH00T1d9ryDkmWn3PWbYnj7bPvwh0ZwV5Hcvrjm3rH6sPfKWUMw85HfYnjn4nH6sgvPsT6KdThsqpZwYTjCEQLGCpyw9Uz4Bmy-bIi4WUvYETgN-TLwGUv3EPjDYnH0dPjcv" TargetMode="External"/><Relationship Id="rId4" Type="http://schemas.openxmlformats.org/officeDocument/2006/relationships/settings" Target="settings.xml"/><Relationship Id="rId9" Type="http://schemas.openxmlformats.org/officeDocument/2006/relationships/hyperlink" Target="https://www.baidu.com/s?wd=%E6%B0%91%E4%BA%8B%E7%BA%A0%E7%BA%B7&amp;tn=44039180_cpr&amp;fenlei=mv6quAkxTZn0IZRqIHckPjm4nH00T1d9ryDkmWn3PWbYnj7bPvwh0ZwV5Hcvrjm3rH6sPfKWUMw85HfYnjn4nH6sgvPsT6KdThsqpZwYTjCEQLGCpyw9Uz4Bmy-bIi4WUvYETgN-TLwGUv3EPjDYnH0dPjc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535</Words>
  <Characters>3051</Characters>
  <Application>Microsoft Office Word</Application>
  <DocSecurity>0</DocSecurity>
  <Lines>25</Lines>
  <Paragraphs>7</Paragraphs>
  <ScaleCrop>false</ScaleCrop>
  <Company>Lenovo (Beijing) Limited</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11</cp:revision>
  <cp:lastPrinted>2018-12-12T08:10:00Z</cp:lastPrinted>
  <dcterms:created xsi:type="dcterms:W3CDTF">2015-08-13T01:19:00Z</dcterms:created>
  <dcterms:modified xsi:type="dcterms:W3CDTF">2018-12-12T08:12:00Z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