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13" w:rsidRDefault="00BF26ED">
      <w:pPr>
        <w:spacing w:line="360" w:lineRule="exact"/>
        <w:rPr>
          <w:rFonts w:ascii="黑体" w:eastAsia="黑体" w:hAnsi="黑体" w:cs="黑体"/>
          <w:sz w:val="28"/>
          <w:szCs w:val="28"/>
        </w:rPr>
      </w:pPr>
      <w:r>
        <w:rPr>
          <w:rFonts w:ascii="黑体" w:eastAsia="黑体" w:hAnsi="黑体" w:cs="黑体" w:hint="eastAsia"/>
          <w:sz w:val="28"/>
          <w:szCs w:val="28"/>
        </w:rPr>
        <w:t>附件1：</w:t>
      </w:r>
    </w:p>
    <w:p w:rsidR="002D3E13" w:rsidRDefault="00BF26ED">
      <w:pPr>
        <w:spacing w:line="360" w:lineRule="exact"/>
        <w:jc w:val="center"/>
        <w:rPr>
          <w:rFonts w:ascii="仿宋" w:eastAsia="仿宋" w:hAnsi="仿宋" w:cs="黑体"/>
          <w:b/>
          <w:sz w:val="32"/>
          <w:szCs w:val="32"/>
        </w:rPr>
      </w:pPr>
      <w:r>
        <w:rPr>
          <w:rFonts w:asciiTheme="minorEastAsia" w:eastAsiaTheme="minorEastAsia" w:hAnsiTheme="minorEastAsia" w:hint="eastAsia"/>
          <w:b/>
          <w:sz w:val="36"/>
          <w:szCs w:val="36"/>
        </w:rPr>
        <w:t>部门整体支出绩效运行跟踪监控管理表</w:t>
      </w:r>
    </w:p>
    <w:p w:rsidR="002D3E13" w:rsidRDefault="00BF26ED">
      <w:pPr>
        <w:jc w:val="center"/>
        <w:rPr>
          <w:rFonts w:ascii="楷体_GB2312" w:eastAsia="楷体_GB2312" w:hAnsi="宋体"/>
          <w:sz w:val="28"/>
          <w:szCs w:val="28"/>
        </w:rPr>
      </w:pPr>
      <w:r>
        <w:rPr>
          <w:rFonts w:ascii="楷体_GB2312" w:eastAsia="楷体_GB2312" w:hAnsi="宋体" w:hint="eastAsia"/>
          <w:sz w:val="28"/>
          <w:szCs w:val="28"/>
        </w:rPr>
        <w:t xml:space="preserve">（  </w:t>
      </w:r>
      <w:r w:rsidR="00833AC6">
        <w:rPr>
          <w:rFonts w:ascii="楷体_GB2312" w:eastAsia="楷体_GB2312" w:hAnsi="宋体" w:hint="eastAsia"/>
          <w:sz w:val="28"/>
          <w:szCs w:val="28"/>
        </w:rPr>
        <w:t>2018</w:t>
      </w:r>
      <w:r>
        <w:rPr>
          <w:rFonts w:ascii="楷体_GB2312" w:eastAsia="楷体_GB2312" w:hAnsi="宋体" w:hint="eastAsia"/>
          <w:sz w:val="28"/>
          <w:szCs w:val="28"/>
        </w:rPr>
        <w:t xml:space="preserve"> 年度）</w:t>
      </w:r>
    </w:p>
    <w:p w:rsidR="002D3E13" w:rsidRDefault="00BF26ED">
      <w:pPr>
        <w:spacing w:line="360" w:lineRule="exact"/>
        <w:ind w:leftChars="-171" w:left="-359" w:rightChars="-250" w:right="-525"/>
        <w:jc w:val="left"/>
        <w:rPr>
          <w:rFonts w:ascii="仿宋_GB2312" w:eastAsia="仿宋_GB2312" w:hAnsi="仿宋_GB2312"/>
          <w:sz w:val="24"/>
          <w:szCs w:val="21"/>
        </w:rPr>
      </w:pPr>
      <w:r>
        <w:rPr>
          <w:rFonts w:ascii="仿宋_GB2312" w:eastAsia="仿宋_GB2312" w:hAnsi="仿宋_GB2312" w:hint="eastAsia"/>
          <w:sz w:val="24"/>
          <w:szCs w:val="21"/>
        </w:rPr>
        <w:t>填报单位：（盖章）</w:t>
      </w:r>
      <w:proofErr w:type="gramStart"/>
      <w:r w:rsidR="00833AC6">
        <w:rPr>
          <w:rFonts w:ascii="仿宋_GB2312" w:eastAsia="仿宋_GB2312" w:hAnsi="仿宋_GB2312" w:hint="eastAsia"/>
          <w:sz w:val="24"/>
          <w:szCs w:val="21"/>
        </w:rPr>
        <w:t>东安县发改委</w:t>
      </w:r>
      <w:proofErr w:type="gramEnd"/>
      <w:r w:rsidR="00833AC6">
        <w:rPr>
          <w:rFonts w:ascii="仿宋_GB2312" w:eastAsia="仿宋_GB2312" w:hAnsi="仿宋_GB2312" w:hint="eastAsia"/>
          <w:sz w:val="24"/>
          <w:szCs w:val="21"/>
        </w:rPr>
        <w:t xml:space="preserve">  </w:t>
      </w:r>
      <w:r>
        <w:rPr>
          <w:rFonts w:ascii="仿宋_GB2312" w:eastAsia="仿宋_GB2312" w:hAnsi="仿宋_GB2312" w:hint="eastAsia"/>
          <w:sz w:val="24"/>
          <w:szCs w:val="21"/>
        </w:rPr>
        <w:t xml:space="preserve">                                   金额单位：万元     </w:t>
      </w:r>
    </w:p>
    <w:tbl>
      <w:tblPr>
        <w:tblW w:w="997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832"/>
        <w:gridCol w:w="115"/>
        <w:gridCol w:w="301"/>
        <w:gridCol w:w="327"/>
        <w:gridCol w:w="105"/>
        <w:gridCol w:w="586"/>
        <w:gridCol w:w="327"/>
        <w:gridCol w:w="452"/>
        <w:gridCol w:w="424"/>
        <w:gridCol w:w="730"/>
        <w:gridCol w:w="557"/>
        <w:gridCol w:w="61"/>
        <w:gridCol w:w="855"/>
        <w:gridCol w:w="359"/>
        <w:gridCol w:w="373"/>
        <w:gridCol w:w="338"/>
        <w:gridCol w:w="1030"/>
        <w:gridCol w:w="194"/>
        <w:gridCol w:w="436"/>
        <w:gridCol w:w="1053"/>
      </w:tblGrid>
      <w:tr w:rsidR="002D3E13" w:rsidTr="002F145B">
        <w:trPr>
          <w:trHeight w:hRule="exact" w:val="454"/>
        </w:trPr>
        <w:tc>
          <w:tcPr>
            <w:tcW w:w="1769" w:type="dxa"/>
            <w:gridSpan w:val="4"/>
            <w:tcBorders>
              <w:top w:val="single" w:sz="4" w:space="0" w:color="auto"/>
              <w:left w:val="single" w:sz="4" w:space="0" w:color="auto"/>
              <w:bottom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单位名称</w:t>
            </w:r>
          </w:p>
        </w:tc>
        <w:tc>
          <w:tcPr>
            <w:tcW w:w="3569" w:type="dxa"/>
            <w:gridSpan w:val="9"/>
            <w:tcBorders>
              <w:top w:val="single" w:sz="4" w:space="0" w:color="auto"/>
              <w:left w:val="single" w:sz="4" w:space="0" w:color="auto"/>
              <w:bottom w:val="single" w:sz="4" w:space="0" w:color="auto"/>
              <w:right w:val="single" w:sz="4" w:space="0" w:color="auto"/>
            </w:tcBorders>
            <w:vAlign w:val="center"/>
          </w:tcPr>
          <w:p w:rsidR="002D3E13" w:rsidRDefault="00833AC6">
            <w:pPr>
              <w:widowControl w:val="0"/>
              <w:spacing w:line="360" w:lineRule="exact"/>
              <w:jc w:val="center"/>
              <w:rPr>
                <w:rFonts w:ascii="仿宋_GB2312" w:eastAsia="仿宋_GB2312" w:hAnsi="仿宋_GB2312"/>
                <w:kern w:val="2"/>
                <w:sz w:val="24"/>
                <w:szCs w:val="21"/>
              </w:rPr>
            </w:pPr>
            <w:proofErr w:type="gramStart"/>
            <w:r>
              <w:rPr>
                <w:rFonts w:ascii="仿宋_GB2312" w:eastAsia="仿宋_GB2312" w:hAnsi="仿宋_GB2312" w:hint="eastAsia"/>
                <w:kern w:val="2"/>
                <w:sz w:val="24"/>
                <w:szCs w:val="21"/>
              </w:rPr>
              <w:t>东安县发改委</w:t>
            </w:r>
            <w:proofErr w:type="gramEnd"/>
          </w:p>
        </w:tc>
        <w:tc>
          <w:tcPr>
            <w:tcW w:w="1925" w:type="dxa"/>
            <w:gridSpan w:val="4"/>
            <w:tcBorders>
              <w:top w:val="single" w:sz="4" w:space="0" w:color="auto"/>
              <w:left w:val="single" w:sz="4" w:space="0" w:color="auto"/>
              <w:bottom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单位负责人</w:t>
            </w:r>
          </w:p>
        </w:tc>
        <w:tc>
          <w:tcPr>
            <w:tcW w:w="2713" w:type="dxa"/>
            <w:gridSpan w:val="4"/>
            <w:tcBorders>
              <w:top w:val="single" w:sz="4" w:space="0" w:color="auto"/>
              <w:left w:val="single" w:sz="4" w:space="0" w:color="auto"/>
              <w:bottom w:val="single" w:sz="4" w:space="0" w:color="auto"/>
              <w:right w:val="single" w:sz="4" w:space="0" w:color="auto"/>
            </w:tcBorders>
            <w:vAlign w:val="center"/>
          </w:tcPr>
          <w:p w:rsidR="002D3E13" w:rsidRDefault="00833AC6">
            <w:pPr>
              <w:widowControl w:val="0"/>
              <w:spacing w:line="360" w:lineRule="exact"/>
              <w:jc w:val="center"/>
              <w:rPr>
                <w:rFonts w:ascii="仿宋_GB2312" w:eastAsia="仿宋_GB2312" w:hAnsi="仿宋_GB2312"/>
                <w:kern w:val="2"/>
                <w:sz w:val="24"/>
                <w:szCs w:val="21"/>
              </w:rPr>
            </w:pPr>
            <w:proofErr w:type="gramStart"/>
            <w:r>
              <w:rPr>
                <w:rFonts w:ascii="仿宋_GB2312" w:eastAsia="仿宋_GB2312" w:hAnsi="仿宋_GB2312" w:hint="eastAsia"/>
                <w:kern w:val="2"/>
                <w:sz w:val="24"/>
                <w:szCs w:val="21"/>
              </w:rPr>
              <w:t>唐真军</w:t>
            </w:r>
            <w:proofErr w:type="gramEnd"/>
          </w:p>
        </w:tc>
      </w:tr>
      <w:tr w:rsidR="002D3E13" w:rsidTr="002F145B">
        <w:trPr>
          <w:trHeight w:hRule="exact" w:val="454"/>
        </w:trPr>
        <w:tc>
          <w:tcPr>
            <w:tcW w:w="1769" w:type="dxa"/>
            <w:gridSpan w:val="4"/>
            <w:tcBorders>
              <w:top w:val="single" w:sz="4" w:space="0" w:color="auto"/>
              <w:left w:val="single" w:sz="4" w:space="0" w:color="auto"/>
              <w:bottom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人员编制数</w:t>
            </w:r>
          </w:p>
        </w:tc>
        <w:tc>
          <w:tcPr>
            <w:tcW w:w="3569" w:type="dxa"/>
            <w:gridSpan w:val="9"/>
            <w:tcBorders>
              <w:top w:val="single" w:sz="4" w:space="0" w:color="auto"/>
              <w:left w:val="single" w:sz="4" w:space="0" w:color="auto"/>
              <w:bottom w:val="single" w:sz="4" w:space="0" w:color="auto"/>
              <w:right w:val="single" w:sz="4" w:space="0" w:color="auto"/>
            </w:tcBorders>
            <w:vAlign w:val="center"/>
          </w:tcPr>
          <w:p w:rsidR="002D3E13" w:rsidRDefault="00833AC6">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12</w:t>
            </w:r>
          </w:p>
        </w:tc>
        <w:tc>
          <w:tcPr>
            <w:tcW w:w="1925" w:type="dxa"/>
            <w:gridSpan w:val="4"/>
            <w:tcBorders>
              <w:top w:val="single" w:sz="4" w:space="0" w:color="auto"/>
              <w:left w:val="single" w:sz="4" w:space="0" w:color="auto"/>
              <w:bottom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实有人数</w:t>
            </w:r>
          </w:p>
        </w:tc>
        <w:tc>
          <w:tcPr>
            <w:tcW w:w="2713" w:type="dxa"/>
            <w:gridSpan w:val="4"/>
            <w:tcBorders>
              <w:top w:val="single" w:sz="4" w:space="0" w:color="auto"/>
              <w:left w:val="single" w:sz="4" w:space="0" w:color="auto"/>
              <w:bottom w:val="single" w:sz="4" w:space="0" w:color="auto"/>
              <w:right w:val="single" w:sz="4" w:space="0" w:color="auto"/>
            </w:tcBorders>
            <w:vAlign w:val="center"/>
          </w:tcPr>
          <w:p w:rsidR="002D3E13" w:rsidRDefault="00833AC6">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37</w:t>
            </w:r>
          </w:p>
        </w:tc>
      </w:tr>
      <w:tr w:rsidR="002D3E13" w:rsidTr="002F145B">
        <w:trPr>
          <w:trHeight w:hRule="exact" w:val="454"/>
        </w:trPr>
        <w:tc>
          <w:tcPr>
            <w:tcW w:w="1769" w:type="dxa"/>
            <w:gridSpan w:val="4"/>
            <w:tcBorders>
              <w:top w:val="single" w:sz="4" w:space="0" w:color="auto"/>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跟踪期限</w:t>
            </w:r>
          </w:p>
        </w:tc>
        <w:tc>
          <w:tcPr>
            <w:tcW w:w="8207" w:type="dxa"/>
            <w:gridSpan w:val="17"/>
            <w:tcBorders>
              <w:top w:val="single" w:sz="4" w:space="0" w:color="auto"/>
              <w:left w:val="single" w:sz="4" w:space="0" w:color="auto"/>
              <w:bottom w:val="single" w:sz="4" w:space="0" w:color="auto"/>
              <w:right w:val="single" w:sz="4" w:space="0" w:color="auto"/>
            </w:tcBorders>
          </w:tcPr>
          <w:p w:rsidR="002D3E13" w:rsidRDefault="00833AC6">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2018年度</w:t>
            </w:r>
          </w:p>
        </w:tc>
      </w:tr>
      <w:tr w:rsidR="002D3E13" w:rsidTr="002F145B">
        <w:trPr>
          <w:trHeight w:hRule="exact" w:val="454"/>
        </w:trPr>
        <w:tc>
          <w:tcPr>
            <w:tcW w:w="9976" w:type="dxa"/>
            <w:gridSpan w:val="21"/>
            <w:tcBorders>
              <w:top w:val="single" w:sz="4" w:space="0" w:color="auto"/>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b/>
                <w:bCs/>
                <w:kern w:val="2"/>
                <w:sz w:val="24"/>
                <w:szCs w:val="21"/>
              </w:rPr>
              <w:t>单位年度收入</w:t>
            </w:r>
          </w:p>
        </w:tc>
      </w:tr>
      <w:tr w:rsidR="002D3E13" w:rsidTr="002F145B">
        <w:trPr>
          <w:trHeight w:hRule="exact" w:val="454"/>
        </w:trPr>
        <w:tc>
          <w:tcPr>
            <w:tcW w:w="5277" w:type="dxa"/>
            <w:gridSpan w:val="12"/>
            <w:tcBorders>
              <w:top w:val="single" w:sz="4" w:space="0" w:color="auto"/>
              <w:left w:val="single" w:sz="4" w:space="0" w:color="auto"/>
              <w:bottom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年初部门预算</w:t>
            </w:r>
          </w:p>
        </w:tc>
        <w:tc>
          <w:tcPr>
            <w:tcW w:w="1275" w:type="dxa"/>
            <w:gridSpan w:val="3"/>
            <w:vMerge w:val="restart"/>
            <w:tcBorders>
              <w:top w:val="single" w:sz="4" w:space="0" w:color="auto"/>
              <w:left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年初结余</w:t>
            </w:r>
          </w:p>
        </w:tc>
        <w:tc>
          <w:tcPr>
            <w:tcW w:w="1935" w:type="dxa"/>
            <w:gridSpan w:val="4"/>
            <w:vMerge w:val="restart"/>
            <w:tcBorders>
              <w:top w:val="single" w:sz="4" w:space="0" w:color="auto"/>
              <w:left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年中预算调整数</w:t>
            </w:r>
          </w:p>
        </w:tc>
        <w:tc>
          <w:tcPr>
            <w:tcW w:w="1489" w:type="dxa"/>
            <w:gridSpan w:val="2"/>
            <w:vMerge w:val="restart"/>
            <w:tcBorders>
              <w:top w:val="single" w:sz="4" w:space="0" w:color="auto"/>
              <w:left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预算调整率</w:t>
            </w:r>
          </w:p>
        </w:tc>
      </w:tr>
      <w:tr w:rsidR="002D3E13" w:rsidTr="002F145B">
        <w:trPr>
          <w:trHeight w:hRule="exact" w:val="454"/>
        </w:trPr>
        <w:tc>
          <w:tcPr>
            <w:tcW w:w="1353" w:type="dxa"/>
            <w:gridSpan w:val="2"/>
            <w:tcBorders>
              <w:top w:val="single" w:sz="4" w:space="0" w:color="auto"/>
              <w:left w:val="single" w:sz="4" w:space="0" w:color="auto"/>
              <w:bottom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收入合计</w:t>
            </w:r>
          </w:p>
        </w:tc>
        <w:tc>
          <w:tcPr>
            <w:tcW w:w="1434" w:type="dxa"/>
            <w:gridSpan w:val="5"/>
            <w:tcBorders>
              <w:top w:val="single" w:sz="4" w:space="0" w:color="auto"/>
              <w:left w:val="single" w:sz="4" w:space="0" w:color="auto"/>
              <w:bottom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预算内拨款</w:t>
            </w:r>
          </w:p>
        </w:tc>
        <w:tc>
          <w:tcPr>
            <w:tcW w:w="1203" w:type="dxa"/>
            <w:gridSpan w:val="3"/>
            <w:tcBorders>
              <w:top w:val="single" w:sz="4" w:space="0" w:color="auto"/>
              <w:left w:val="single" w:sz="4" w:space="0" w:color="auto"/>
              <w:bottom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非税收入</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其他拨款</w:t>
            </w:r>
          </w:p>
        </w:tc>
        <w:tc>
          <w:tcPr>
            <w:tcW w:w="1275" w:type="dxa"/>
            <w:gridSpan w:val="3"/>
            <w:vMerge/>
            <w:tcBorders>
              <w:left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c>
          <w:tcPr>
            <w:tcW w:w="1935" w:type="dxa"/>
            <w:gridSpan w:val="4"/>
            <w:vMerge/>
            <w:tcBorders>
              <w:left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c>
          <w:tcPr>
            <w:tcW w:w="1489" w:type="dxa"/>
            <w:gridSpan w:val="2"/>
            <w:vMerge/>
            <w:tcBorders>
              <w:left w:val="single" w:sz="4" w:space="0" w:color="auto"/>
              <w:right w:val="single" w:sz="4" w:space="0" w:color="auto"/>
            </w:tcBorders>
            <w:vAlign w:val="center"/>
          </w:tcPr>
          <w:p w:rsidR="002D3E13" w:rsidRDefault="002D3E13">
            <w:pPr>
              <w:widowControl w:val="0"/>
              <w:spacing w:line="360" w:lineRule="exact"/>
              <w:jc w:val="center"/>
              <w:rPr>
                <w:rFonts w:ascii="仿宋_GB2312" w:eastAsia="仿宋_GB2312" w:hAnsi="仿宋_GB2312"/>
                <w:kern w:val="2"/>
                <w:sz w:val="24"/>
                <w:szCs w:val="21"/>
              </w:rPr>
            </w:pPr>
          </w:p>
        </w:tc>
      </w:tr>
      <w:tr w:rsidR="002D3E13" w:rsidTr="002F145B">
        <w:trPr>
          <w:trHeight w:hRule="exact" w:val="454"/>
        </w:trPr>
        <w:tc>
          <w:tcPr>
            <w:tcW w:w="1353" w:type="dxa"/>
            <w:gridSpan w:val="2"/>
            <w:tcBorders>
              <w:top w:val="single" w:sz="4" w:space="0" w:color="auto"/>
              <w:left w:val="single" w:sz="4" w:space="0" w:color="auto"/>
              <w:bottom w:val="single" w:sz="4" w:space="0" w:color="auto"/>
              <w:right w:val="single" w:sz="4" w:space="0" w:color="auto"/>
            </w:tcBorders>
            <w:vAlign w:val="center"/>
          </w:tcPr>
          <w:p w:rsidR="002D3E13" w:rsidRDefault="004B0C3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481.5654</w:t>
            </w:r>
          </w:p>
        </w:tc>
        <w:tc>
          <w:tcPr>
            <w:tcW w:w="1434" w:type="dxa"/>
            <w:gridSpan w:val="5"/>
            <w:tcBorders>
              <w:top w:val="single" w:sz="4" w:space="0" w:color="auto"/>
              <w:left w:val="single" w:sz="4" w:space="0" w:color="auto"/>
              <w:bottom w:val="single" w:sz="4" w:space="0" w:color="auto"/>
              <w:right w:val="single" w:sz="4" w:space="0" w:color="auto"/>
            </w:tcBorders>
            <w:vAlign w:val="center"/>
          </w:tcPr>
          <w:p w:rsidR="002D3E13" w:rsidRDefault="004B0C3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481.5654</w:t>
            </w:r>
          </w:p>
        </w:tc>
        <w:tc>
          <w:tcPr>
            <w:tcW w:w="1203" w:type="dxa"/>
            <w:gridSpan w:val="3"/>
            <w:tcBorders>
              <w:top w:val="single" w:sz="4" w:space="0" w:color="auto"/>
              <w:left w:val="single" w:sz="4" w:space="0" w:color="auto"/>
              <w:bottom w:val="single" w:sz="4" w:space="0" w:color="auto"/>
              <w:right w:val="single" w:sz="4" w:space="0" w:color="auto"/>
            </w:tcBorders>
            <w:vAlign w:val="center"/>
          </w:tcPr>
          <w:p w:rsidR="002D3E13" w:rsidRDefault="002D3E13">
            <w:pPr>
              <w:widowControl w:val="0"/>
              <w:spacing w:line="360" w:lineRule="exact"/>
              <w:jc w:val="center"/>
              <w:rPr>
                <w:rFonts w:ascii="仿宋_GB2312" w:eastAsia="仿宋_GB2312" w:hAnsi="仿宋_GB2312"/>
                <w:kern w:val="2"/>
                <w:sz w:val="24"/>
                <w:szCs w:val="21"/>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2D3E13" w:rsidRDefault="002D3E13">
            <w:pPr>
              <w:widowControl w:val="0"/>
              <w:spacing w:line="360" w:lineRule="exact"/>
              <w:jc w:val="center"/>
              <w:rPr>
                <w:rFonts w:ascii="仿宋_GB2312" w:eastAsia="仿宋_GB2312" w:hAnsi="仿宋_GB2312"/>
                <w:kern w:val="2"/>
                <w:sz w:val="24"/>
                <w:szCs w:val="21"/>
              </w:rPr>
            </w:pPr>
          </w:p>
        </w:tc>
        <w:tc>
          <w:tcPr>
            <w:tcW w:w="1275" w:type="dxa"/>
            <w:gridSpan w:val="3"/>
            <w:tcBorders>
              <w:left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c>
          <w:tcPr>
            <w:tcW w:w="1935" w:type="dxa"/>
            <w:gridSpan w:val="4"/>
            <w:tcBorders>
              <w:left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c>
          <w:tcPr>
            <w:tcW w:w="1489" w:type="dxa"/>
            <w:gridSpan w:val="2"/>
            <w:tcBorders>
              <w:left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r>
      <w:tr w:rsidR="002D3E13" w:rsidTr="002F145B">
        <w:trPr>
          <w:trHeight w:hRule="exact" w:val="454"/>
        </w:trPr>
        <w:tc>
          <w:tcPr>
            <w:tcW w:w="9976" w:type="dxa"/>
            <w:gridSpan w:val="21"/>
            <w:tcBorders>
              <w:top w:val="single" w:sz="4" w:space="0" w:color="auto"/>
              <w:left w:val="single" w:sz="4" w:space="0" w:color="auto"/>
              <w:bottom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b/>
                <w:bCs/>
                <w:kern w:val="2"/>
                <w:sz w:val="24"/>
                <w:szCs w:val="21"/>
              </w:rPr>
              <w:t>年中预算调整</w:t>
            </w:r>
          </w:p>
        </w:tc>
      </w:tr>
      <w:tr w:rsidR="002D3E13" w:rsidTr="002F145B">
        <w:trPr>
          <w:trHeight w:hRule="exact" w:val="963"/>
        </w:trPr>
        <w:tc>
          <w:tcPr>
            <w:tcW w:w="9976" w:type="dxa"/>
            <w:gridSpan w:val="21"/>
            <w:tcBorders>
              <w:top w:val="single" w:sz="4" w:space="0" w:color="auto"/>
              <w:left w:val="single" w:sz="4" w:space="0" w:color="auto"/>
              <w:bottom w:val="single" w:sz="4" w:space="0" w:color="auto"/>
              <w:right w:val="single" w:sz="4" w:space="0" w:color="auto"/>
            </w:tcBorders>
            <w:vAlign w:val="center"/>
          </w:tcPr>
          <w:p w:rsidR="002D3E13" w:rsidRDefault="004B0C3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无</w:t>
            </w:r>
          </w:p>
        </w:tc>
      </w:tr>
      <w:tr w:rsidR="002D3E13" w:rsidTr="002F145B">
        <w:trPr>
          <w:trHeight w:hRule="exact" w:val="454"/>
        </w:trPr>
        <w:tc>
          <w:tcPr>
            <w:tcW w:w="9976" w:type="dxa"/>
            <w:gridSpan w:val="21"/>
            <w:tcBorders>
              <w:top w:val="single" w:sz="4" w:space="0" w:color="auto"/>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b/>
                <w:bCs/>
                <w:kern w:val="2"/>
                <w:sz w:val="24"/>
                <w:szCs w:val="21"/>
              </w:rPr>
              <w:t>单位年度支出</w:t>
            </w:r>
          </w:p>
        </w:tc>
      </w:tr>
      <w:tr w:rsidR="002D3E13" w:rsidTr="002F145B">
        <w:trPr>
          <w:trHeight w:hRule="exact" w:val="454"/>
        </w:trPr>
        <w:tc>
          <w:tcPr>
            <w:tcW w:w="2201" w:type="dxa"/>
            <w:gridSpan w:val="6"/>
            <w:tcBorders>
              <w:top w:val="single" w:sz="4" w:space="0" w:color="auto"/>
              <w:left w:val="single" w:sz="4" w:space="0" w:color="auto"/>
              <w:bottom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c>
          <w:tcPr>
            <w:tcW w:w="2519" w:type="dxa"/>
            <w:gridSpan w:val="5"/>
            <w:tcBorders>
              <w:top w:val="single" w:sz="4" w:space="0" w:color="auto"/>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支出合计</w:t>
            </w:r>
          </w:p>
        </w:tc>
        <w:tc>
          <w:tcPr>
            <w:tcW w:w="2205" w:type="dxa"/>
            <w:gridSpan w:val="5"/>
            <w:tcBorders>
              <w:top w:val="single" w:sz="4" w:space="0" w:color="auto"/>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基本支出</w:t>
            </w:r>
          </w:p>
        </w:tc>
        <w:tc>
          <w:tcPr>
            <w:tcW w:w="3051" w:type="dxa"/>
            <w:gridSpan w:val="5"/>
            <w:tcBorders>
              <w:top w:val="single" w:sz="4" w:space="0" w:color="auto"/>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项目支出</w:t>
            </w:r>
          </w:p>
        </w:tc>
      </w:tr>
      <w:tr w:rsidR="002D3E13" w:rsidTr="002F145B">
        <w:trPr>
          <w:trHeight w:hRule="exact" w:val="454"/>
        </w:trPr>
        <w:tc>
          <w:tcPr>
            <w:tcW w:w="2201" w:type="dxa"/>
            <w:gridSpan w:val="6"/>
            <w:tcBorders>
              <w:top w:val="single" w:sz="4" w:space="0" w:color="auto"/>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年初部门预算</w:t>
            </w:r>
          </w:p>
        </w:tc>
        <w:tc>
          <w:tcPr>
            <w:tcW w:w="2519" w:type="dxa"/>
            <w:gridSpan w:val="5"/>
            <w:tcBorders>
              <w:top w:val="single" w:sz="4" w:space="0" w:color="auto"/>
              <w:left w:val="single" w:sz="4" w:space="0" w:color="auto"/>
              <w:bottom w:val="single" w:sz="4" w:space="0" w:color="auto"/>
              <w:right w:val="single" w:sz="4" w:space="0" w:color="auto"/>
            </w:tcBorders>
          </w:tcPr>
          <w:p w:rsidR="002D3E13" w:rsidRDefault="004B0C3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481.5654</w:t>
            </w:r>
          </w:p>
        </w:tc>
        <w:tc>
          <w:tcPr>
            <w:tcW w:w="2205" w:type="dxa"/>
            <w:gridSpan w:val="5"/>
            <w:tcBorders>
              <w:top w:val="single" w:sz="4" w:space="0" w:color="auto"/>
              <w:left w:val="single" w:sz="4" w:space="0" w:color="auto"/>
              <w:bottom w:val="single" w:sz="4" w:space="0" w:color="auto"/>
              <w:right w:val="single" w:sz="4" w:space="0" w:color="auto"/>
            </w:tcBorders>
          </w:tcPr>
          <w:p w:rsidR="002D3E13" w:rsidRDefault="004B0C3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381.5654</w:t>
            </w:r>
          </w:p>
        </w:tc>
        <w:tc>
          <w:tcPr>
            <w:tcW w:w="3051" w:type="dxa"/>
            <w:gridSpan w:val="5"/>
            <w:tcBorders>
              <w:top w:val="single" w:sz="4" w:space="0" w:color="auto"/>
              <w:left w:val="single" w:sz="4" w:space="0" w:color="auto"/>
              <w:bottom w:val="single" w:sz="4" w:space="0" w:color="auto"/>
              <w:right w:val="single" w:sz="4" w:space="0" w:color="auto"/>
            </w:tcBorders>
          </w:tcPr>
          <w:p w:rsidR="002D3E13" w:rsidRDefault="004B0C3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100</w:t>
            </w:r>
          </w:p>
        </w:tc>
      </w:tr>
      <w:tr w:rsidR="002D3E13" w:rsidTr="002F145B">
        <w:trPr>
          <w:trHeight w:hRule="exact" w:val="454"/>
        </w:trPr>
        <w:tc>
          <w:tcPr>
            <w:tcW w:w="2201" w:type="dxa"/>
            <w:gridSpan w:val="6"/>
            <w:tcBorders>
              <w:top w:val="single" w:sz="4" w:space="0" w:color="auto"/>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实际发生支出</w:t>
            </w:r>
          </w:p>
        </w:tc>
        <w:tc>
          <w:tcPr>
            <w:tcW w:w="2519" w:type="dxa"/>
            <w:gridSpan w:val="5"/>
            <w:tcBorders>
              <w:top w:val="single" w:sz="4" w:space="0" w:color="auto"/>
              <w:left w:val="single" w:sz="4" w:space="0" w:color="auto"/>
              <w:bottom w:val="single" w:sz="4" w:space="0" w:color="auto"/>
              <w:right w:val="single" w:sz="4" w:space="0" w:color="auto"/>
            </w:tcBorders>
          </w:tcPr>
          <w:p w:rsidR="002D3E13" w:rsidRDefault="00A801D3">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286.5208</w:t>
            </w:r>
          </w:p>
        </w:tc>
        <w:tc>
          <w:tcPr>
            <w:tcW w:w="2205" w:type="dxa"/>
            <w:gridSpan w:val="5"/>
            <w:tcBorders>
              <w:top w:val="single" w:sz="4" w:space="0" w:color="auto"/>
              <w:left w:val="single" w:sz="4" w:space="0" w:color="auto"/>
              <w:bottom w:val="single" w:sz="4" w:space="0" w:color="auto"/>
              <w:right w:val="single" w:sz="4" w:space="0" w:color="auto"/>
            </w:tcBorders>
          </w:tcPr>
          <w:p w:rsidR="002D3E13" w:rsidRDefault="00A801D3">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256.5208</w:t>
            </w:r>
          </w:p>
        </w:tc>
        <w:tc>
          <w:tcPr>
            <w:tcW w:w="3051" w:type="dxa"/>
            <w:gridSpan w:val="5"/>
            <w:tcBorders>
              <w:top w:val="single" w:sz="4" w:space="0" w:color="auto"/>
              <w:left w:val="single" w:sz="4" w:space="0" w:color="auto"/>
              <w:bottom w:val="single" w:sz="4" w:space="0" w:color="auto"/>
              <w:right w:val="single" w:sz="4" w:space="0" w:color="auto"/>
            </w:tcBorders>
          </w:tcPr>
          <w:p w:rsidR="002D3E13" w:rsidRDefault="00A801D3">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30</w:t>
            </w:r>
          </w:p>
        </w:tc>
      </w:tr>
      <w:tr w:rsidR="002D3E13" w:rsidTr="002F145B">
        <w:trPr>
          <w:trHeight w:hRule="exact" w:val="454"/>
        </w:trPr>
        <w:tc>
          <w:tcPr>
            <w:tcW w:w="2201" w:type="dxa"/>
            <w:gridSpan w:val="6"/>
            <w:tcBorders>
              <w:top w:val="single" w:sz="4" w:space="0" w:color="auto"/>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结余</w:t>
            </w:r>
          </w:p>
        </w:tc>
        <w:tc>
          <w:tcPr>
            <w:tcW w:w="2519" w:type="dxa"/>
            <w:gridSpan w:val="5"/>
            <w:tcBorders>
              <w:top w:val="single" w:sz="4" w:space="0" w:color="auto"/>
              <w:left w:val="single" w:sz="4" w:space="0" w:color="auto"/>
              <w:bottom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c>
          <w:tcPr>
            <w:tcW w:w="2205" w:type="dxa"/>
            <w:gridSpan w:val="5"/>
            <w:tcBorders>
              <w:top w:val="single" w:sz="4" w:space="0" w:color="auto"/>
              <w:left w:val="single" w:sz="4" w:space="0" w:color="auto"/>
              <w:bottom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c>
          <w:tcPr>
            <w:tcW w:w="3051" w:type="dxa"/>
            <w:gridSpan w:val="5"/>
            <w:tcBorders>
              <w:top w:val="single" w:sz="4" w:space="0" w:color="auto"/>
              <w:left w:val="single" w:sz="4" w:space="0" w:color="auto"/>
              <w:bottom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r>
      <w:tr w:rsidR="002D3E13" w:rsidTr="002F145B">
        <w:trPr>
          <w:trHeight w:hRule="exact" w:val="454"/>
        </w:trPr>
        <w:tc>
          <w:tcPr>
            <w:tcW w:w="9976" w:type="dxa"/>
            <w:gridSpan w:val="21"/>
            <w:tcBorders>
              <w:top w:val="single" w:sz="4" w:space="0" w:color="auto"/>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b/>
                <w:bCs/>
                <w:kern w:val="2"/>
                <w:sz w:val="24"/>
                <w:szCs w:val="21"/>
              </w:rPr>
              <w:t>其中</w:t>
            </w:r>
            <w:r>
              <w:rPr>
                <w:rFonts w:ascii="仿宋_GB2312" w:eastAsia="仿宋_GB2312" w:hAnsi="仿宋_GB2312" w:hint="eastAsia"/>
                <w:b/>
                <w:bCs/>
                <w:kern w:val="2"/>
                <w:sz w:val="24"/>
                <w:szCs w:val="21"/>
              </w:rPr>
              <w:t>：</w:t>
            </w:r>
            <w:r>
              <w:rPr>
                <w:rFonts w:ascii="仿宋_GB2312" w:eastAsia="仿宋_GB2312" w:hAnsi="仿宋_GB2312"/>
                <w:b/>
                <w:bCs/>
                <w:kern w:val="2"/>
                <w:sz w:val="24"/>
                <w:szCs w:val="21"/>
              </w:rPr>
              <w:t>三</w:t>
            </w:r>
            <w:proofErr w:type="gramStart"/>
            <w:r>
              <w:rPr>
                <w:rFonts w:ascii="仿宋_GB2312" w:eastAsia="仿宋_GB2312" w:hAnsi="仿宋_GB2312"/>
                <w:b/>
                <w:bCs/>
                <w:kern w:val="2"/>
                <w:sz w:val="24"/>
                <w:szCs w:val="21"/>
              </w:rPr>
              <w:t>公经费</w:t>
            </w:r>
            <w:proofErr w:type="gramEnd"/>
          </w:p>
        </w:tc>
      </w:tr>
      <w:tr w:rsidR="002D3E13" w:rsidTr="002F145B">
        <w:trPr>
          <w:trHeight w:hRule="exact" w:val="454"/>
        </w:trPr>
        <w:tc>
          <w:tcPr>
            <w:tcW w:w="2096" w:type="dxa"/>
            <w:gridSpan w:val="5"/>
            <w:tcBorders>
              <w:top w:val="single" w:sz="4" w:space="0" w:color="auto"/>
              <w:left w:val="single" w:sz="4" w:space="0" w:color="auto"/>
              <w:bottom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c>
          <w:tcPr>
            <w:tcW w:w="1470" w:type="dxa"/>
            <w:gridSpan w:val="4"/>
            <w:tcBorders>
              <w:top w:val="single" w:sz="4" w:space="0" w:color="auto"/>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公务接待费</w:t>
            </w:r>
          </w:p>
        </w:tc>
        <w:tc>
          <w:tcPr>
            <w:tcW w:w="2627" w:type="dxa"/>
            <w:gridSpan w:val="5"/>
            <w:tcBorders>
              <w:top w:val="single" w:sz="4" w:space="0" w:color="auto"/>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公务用车运行和购置费</w:t>
            </w:r>
          </w:p>
        </w:tc>
        <w:tc>
          <w:tcPr>
            <w:tcW w:w="2100" w:type="dxa"/>
            <w:gridSpan w:val="4"/>
            <w:tcBorders>
              <w:top w:val="single" w:sz="4" w:space="0" w:color="auto"/>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因公出国</w:t>
            </w:r>
            <w:r>
              <w:rPr>
                <w:rFonts w:ascii="仿宋_GB2312" w:eastAsia="仿宋_GB2312" w:hAnsi="仿宋_GB2312" w:hint="eastAsia"/>
                <w:kern w:val="2"/>
                <w:sz w:val="24"/>
                <w:szCs w:val="21"/>
              </w:rPr>
              <w:t>（境）费</w:t>
            </w:r>
          </w:p>
        </w:tc>
        <w:tc>
          <w:tcPr>
            <w:tcW w:w="1683" w:type="dxa"/>
            <w:gridSpan w:val="3"/>
            <w:tcBorders>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三</w:t>
            </w:r>
            <w:proofErr w:type="gramStart"/>
            <w:r>
              <w:rPr>
                <w:rFonts w:ascii="仿宋_GB2312" w:eastAsia="仿宋_GB2312" w:hAnsi="仿宋_GB2312"/>
                <w:kern w:val="2"/>
                <w:sz w:val="24"/>
                <w:szCs w:val="21"/>
              </w:rPr>
              <w:t>公经费</w:t>
            </w:r>
            <w:proofErr w:type="gramEnd"/>
            <w:r>
              <w:rPr>
                <w:rFonts w:ascii="仿宋_GB2312" w:eastAsia="仿宋_GB2312" w:hAnsi="仿宋_GB2312"/>
                <w:kern w:val="2"/>
                <w:sz w:val="24"/>
                <w:szCs w:val="21"/>
              </w:rPr>
              <w:t>合计</w:t>
            </w:r>
          </w:p>
        </w:tc>
      </w:tr>
      <w:tr w:rsidR="002D3E13" w:rsidTr="002F145B">
        <w:trPr>
          <w:trHeight w:hRule="exact" w:val="454"/>
        </w:trPr>
        <w:tc>
          <w:tcPr>
            <w:tcW w:w="2096" w:type="dxa"/>
            <w:gridSpan w:val="5"/>
            <w:tcBorders>
              <w:top w:val="single" w:sz="4" w:space="0" w:color="auto"/>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年初预算安排数</w:t>
            </w:r>
          </w:p>
        </w:tc>
        <w:tc>
          <w:tcPr>
            <w:tcW w:w="1470" w:type="dxa"/>
            <w:gridSpan w:val="4"/>
            <w:tcBorders>
              <w:top w:val="single" w:sz="4" w:space="0" w:color="auto"/>
              <w:left w:val="single" w:sz="4" w:space="0" w:color="auto"/>
              <w:bottom w:val="single" w:sz="4" w:space="0" w:color="auto"/>
              <w:right w:val="single" w:sz="4" w:space="0" w:color="auto"/>
            </w:tcBorders>
          </w:tcPr>
          <w:p w:rsidR="002D3E13" w:rsidRDefault="004B0C3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16</w:t>
            </w:r>
          </w:p>
        </w:tc>
        <w:tc>
          <w:tcPr>
            <w:tcW w:w="2627" w:type="dxa"/>
            <w:gridSpan w:val="5"/>
            <w:tcBorders>
              <w:top w:val="single" w:sz="4" w:space="0" w:color="auto"/>
              <w:left w:val="single" w:sz="4" w:space="0" w:color="auto"/>
              <w:bottom w:val="single" w:sz="4" w:space="0" w:color="auto"/>
              <w:right w:val="single" w:sz="4" w:space="0" w:color="auto"/>
            </w:tcBorders>
          </w:tcPr>
          <w:p w:rsidR="002D3E13" w:rsidRDefault="004B0C3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3.5</w:t>
            </w:r>
          </w:p>
        </w:tc>
        <w:tc>
          <w:tcPr>
            <w:tcW w:w="2100" w:type="dxa"/>
            <w:gridSpan w:val="4"/>
            <w:tcBorders>
              <w:top w:val="single" w:sz="4" w:space="0" w:color="auto"/>
              <w:left w:val="single" w:sz="4" w:space="0" w:color="auto"/>
              <w:bottom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c>
          <w:tcPr>
            <w:tcW w:w="1683" w:type="dxa"/>
            <w:gridSpan w:val="3"/>
            <w:tcBorders>
              <w:left w:val="single" w:sz="4" w:space="0" w:color="auto"/>
              <w:bottom w:val="single" w:sz="4" w:space="0" w:color="auto"/>
              <w:right w:val="single" w:sz="4" w:space="0" w:color="auto"/>
            </w:tcBorders>
          </w:tcPr>
          <w:p w:rsidR="002D3E13" w:rsidRDefault="004B0C3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19.5</w:t>
            </w:r>
          </w:p>
        </w:tc>
      </w:tr>
      <w:tr w:rsidR="002D3E13" w:rsidTr="002F145B">
        <w:trPr>
          <w:trHeight w:hRule="exact" w:val="454"/>
        </w:trPr>
        <w:tc>
          <w:tcPr>
            <w:tcW w:w="2096" w:type="dxa"/>
            <w:gridSpan w:val="5"/>
            <w:tcBorders>
              <w:top w:val="single" w:sz="4" w:space="0" w:color="auto"/>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实际发生支出</w:t>
            </w:r>
          </w:p>
        </w:tc>
        <w:tc>
          <w:tcPr>
            <w:tcW w:w="1470" w:type="dxa"/>
            <w:gridSpan w:val="4"/>
            <w:tcBorders>
              <w:top w:val="single" w:sz="4" w:space="0" w:color="auto"/>
              <w:left w:val="single" w:sz="4" w:space="0" w:color="auto"/>
              <w:bottom w:val="single" w:sz="4" w:space="0" w:color="auto"/>
              <w:right w:val="single" w:sz="4" w:space="0" w:color="auto"/>
            </w:tcBorders>
          </w:tcPr>
          <w:p w:rsidR="002D3E13" w:rsidRDefault="00A801D3">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4.5866</w:t>
            </w:r>
          </w:p>
        </w:tc>
        <w:tc>
          <w:tcPr>
            <w:tcW w:w="2627" w:type="dxa"/>
            <w:gridSpan w:val="5"/>
            <w:tcBorders>
              <w:top w:val="single" w:sz="4" w:space="0" w:color="auto"/>
              <w:left w:val="single" w:sz="4" w:space="0" w:color="auto"/>
              <w:bottom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c>
          <w:tcPr>
            <w:tcW w:w="2100" w:type="dxa"/>
            <w:gridSpan w:val="4"/>
            <w:tcBorders>
              <w:top w:val="single" w:sz="4" w:space="0" w:color="auto"/>
              <w:left w:val="single" w:sz="4" w:space="0" w:color="auto"/>
              <w:bottom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c>
          <w:tcPr>
            <w:tcW w:w="1683" w:type="dxa"/>
            <w:gridSpan w:val="3"/>
            <w:tcBorders>
              <w:left w:val="single" w:sz="4" w:space="0" w:color="auto"/>
              <w:bottom w:val="single" w:sz="4" w:space="0" w:color="auto"/>
              <w:right w:val="single" w:sz="4" w:space="0" w:color="auto"/>
            </w:tcBorders>
          </w:tcPr>
          <w:p w:rsidR="002D3E13" w:rsidRDefault="00A801D3">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4.5866</w:t>
            </w:r>
          </w:p>
        </w:tc>
      </w:tr>
      <w:tr w:rsidR="002D3E13" w:rsidTr="002F145B">
        <w:trPr>
          <w:trHeight w:hRule="exact" w:val="454"/>
        </w:trPr>
        <w:tc>
          <w:tcPr>
            <w:tcW w:w="2096" w:type="dxa"/>
            <w:gridSpan w:val="5"/>
            <w:tcBorders>
              <w:top w:val="single" w:sz="4" w:space="0" w:color="auto"/>
              <w:left w:val="single" w:sz="4" w:space="0" w:color="auto"/>
              <w:bottom w:val="single" w:sz="4" w:space="0" w:color="auto"/>
              <w:right w:val="single" w:sz="4" w:space="0" w:color="auto"/>
            </w:tcBorders>
          </w:tcPr>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结余</w:t>
            </w:r>
          </w:p>
        </w:tc>
        <w:tc>
          <w:tcPr>
            <w:tcW w:w="1470" w:type="dxa"/>
            <w:gridSpan w:val="4"/>
            <w:tcBorders>
              <w:top w:val="single" w:sz="4" w:space="0" w:color="auto"/>
              <w:left w:val="single" w:sz="4" w:space="0" w:color="auto"/>
              <w:bottom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c>
          <w:tcPr>
            <w:tcW w:w="2627" w:type="dxa"/>
            <w:gridSpan w:val="5"/>
            <w:tcBorders>
              <w:top w:val="single" w:sz="4" w:space="0" w:color="auto"/>
              <w:left w:val="single" w:sz="4" w:space="0" w:color="auto"/>
              <w:bottom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c>
          <w:tcPr>
            <w:tcW w:w="2100" w:type="dxa"/>
            <w:gridSpan w:val="4"/>
            <w:tcBorders>
              <w:top w:val="single" w:sz="4" w:space="0" w:color="auto"/>
              <w:left w:val="single" w:sz="4" w:space="0" w:color="auto"/>
              <w:bottom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c>
          <w:tcPr>
            <w:tcW w:w="1683" w:type="dxa"/>
            <w:gridSpan w:val="3"/>
            <w:tcBorders>
              <w:left w:val="single" w:sz="4" w:space="0" w:color="auto"/>
              <w:bottom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kern w:val="2"/>
                <w:sz w:val="24"/>
                <w:szCs w:val="21"/>
              </w:rPr>
            </w:pPr>
          </w:p>
        </w:tc>
      </w:tr>
      <w:tr w:rsidR="002D3E13">
        <w:trPr>
          <w:cantSplit/>
          <w:trHeight w:val="1416"/>
        </w:trPr>
        <w:tc>
          <w:tcPr>
            <w:tcW w:w="521" w:type="dxa"/>
            <w:vMerge w:val="restart"/>
            <w:tcBorders>
              <w:top w:val="single" w:sz="4" w:space="0" w:color="auto"/>
              <w:left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sz w:val="24"/>
                <w:szCs w:val="21"/>
              </w:rPr>
            </w:pPr>
          </w:p>
          <w:p w:rsidR="002D3E13" w:rsidRDefault="00BF26ED">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绩效目标完成情况</w:t>
            </w:r>
          </w:p>
        </w:tc>
        <w:tc>
          <w:tcPr>
            <w:tcW w:w="9455" w:type="dxa"/>
            <w:gridSpan w:val="20"/>
            <w:tcBorders>
              <w:top w:val="single" w:sz="4" w:space="0" w:color="auto"/>
              <w:left w:val="single" w:sz="4" w:space="0" w:color="auto"/>
              <w:bottom w:val="single" w:sz="4" w:space="0" w:color="auto"/>
              <w:right w:val="single" w:sz="4" w:space="0" w:color="auto"/>
            </w:tcBorders>
          </w:tcPr>
          <w:p w:rsidR="002F145B" w:rsidRDefault="002F145B" w:rsidP="008C5C1F">
            <w:pPr>
              <w:widowControl w:val="0"/>
              <w:spacing w:line="360" w:lineRule="exact"/>
              <w:jc w:val="left"/>
              <w:rPr>
                <w:rFonts w:ascii="仿宋_GB2312" w:eastAsia="仿宋_GB2312" w:hAnsi="仿宋_GB2312"/>
                <w:kern w:val="2"/>
                <w:sz w:val="24"/>
                <w:szCs w:val="21"/>
              </w:rPr>
            </w:pPr>
          </w:p>
          <w:p w:rsidR="008C5C1F" w:rsidRPr="008C5C1F" w:rsidRDefault="00BF26ED" w:rsidP="008C5C1F">
            <w:pPr>
              <w:widowControl w:val="0"/>
              <w:spacing w:line="360" w:lineRule="exact"/>
              <w:jc w:val="left"/>
              <w:rPr>
                <w:rFonts w:ascii="仿宋_GB2312" w:eastAsia="仿宋_GB2312" w:hAnsi="仿宋_GB2312"/>
                <w:kern w:val="2"/>
                <w:sz w:val="24"/>
                <w:szCs w:val="21"/>
              </w:rPr>
            </w:pPr>
            <w:r>
              <w:rPr>
                <w:rFonts w:ascii="仿宋_GB2312" w:eastAsia="仿宋_GB2312" w:hAnsi="仿宋_GB2312" w:hint="eastAsia"/>
                <w:kern w:val="2"/>
                <w:sz w:val="24"/>
                <w:szCs w:val="21"/>
              </w:rPr>
              <w:t>目标1：</w:t>
            </w:r>
            <w:r w:rsidR="008C5C1F" w:rsidRPr="008C5C1F">
              <w:rPr>
                <w:rFonts w:ascii="仿宋_GB2312" w:eastAsia="仿宋_GB2312" w:hAnsi="仿宋_GB2312" w:hint="eastAsia"/>
                <w:kern w:val="2"/>
                <w:sz w:val="24"/>
                <w:szCs w:val="21"/>
              </w:rPr>
              <w:t>突出运行调度，经济增长稳中有进</w:t>
            </w:r>
            <w:r w:rsidR="00C50BC0">
              <w:rPr>
                <w:rFonts w:ascii="仿宋_GB2312" w:eastAsia="仿宋_GB2312" w:hAnsi="仿宋_GB2312" w:hint="eastAsia"/>
                <w:kern w:val="2"/>
                <w:sz w:val="24"/>
                <w:szCs w:val="21"/>
              </w:rPr>
              <w:t>；</w:t>
            </w:r>
          </w:p>
          <w:p w:rsidR="008C5C1F" w:rsidRPr="008C5C1F" w:rsidRDefault="008C5C1F" w:rsidP="008C5C1F">
            <w:pPr>
              <w:widowControl w:val="0"/>
              <w:spacing w:line="360" w:lineRule="exact"/>
              <w:rPr>
                <w:rFonts w:ascii="仿宋_GB2312" w:eastAsia="仿宋_GB2312" w:hAnsi="仿宋_GB2312"/>
                <w:kern w:val="2"/>
                <w:sz w:val="24"/>
                <w:szCs w:val="21"/>
              </w:rPr>
            </w:pPr>
            <w:r>
              <w:rPr>
                <w:rFonts w:ascii="仿宋_GB2312" w:eastAsia="仿宋_GB2312" w:hAnsi="仿宋_GB2312" w:hint="eastAsia"/>
                <w:kern w:val="2"/>
                <w:sz w:val="24"/>
                <w:szCs w:val="21"/>
              </w:rPr>
              <w:t>目标2：</w:t>
            </w:r>
            <w:r w:rsidRPr="008C5C1F">
              <w:rPr>
                <w:rFonts w:ascii="仿宋_GB2312" w:eastAsia="仿宋_GB2312" w:hAnsi="仿宋_GB2312" w:hint="eastAsia"/>
                <w:kern w:val="2"/>
                <w:sz w:val="24"/>
                <w:szCs w:val="21"/>
              </w:rPr>
              <w:t>突出科学谋划，认真编报规划计划</w:t>
            </w:r>
            <w:r w:rsidR="00C50BC0">
              <w:rPr>
                <w:rFonts w:ascii="仿宋_GB2312" w:eastAsia="仿宋_GB2312" w:hAnsi="仿宋_GB2312" w:hint="eastAsia"/>
                <w:kern w:val="2"/>
                <w:sz w:val="24"/>
                <w:szCs w:val="21"/>
              </w:rPr>
              <w:t>；</w:t>
            </w:r>
          </w:p>
          <w:p w:rsidR="008C5C1F" w:rsidRPr="008C5C1F" w:rsidRDefault="008C5C1F" w:rsidP="008C5C1F">
            <w:pPr>
              <w:widowControl w:val="0"/>
              <w:spacing w:line="360" w:lineRule="exact"/>
              <w:rPr>
                <w:rFonts w:ascii="仿宋_GB2312" w:eastAsia="仿宋_GB2312" w:hAnsi="仿宋_GB2312"/>
                <w:kern w:val="2"/>
                <w:sz w:val="24"/>
                <w:szCs w:val="21"/>
              </w:rPr>
            </w:pPr>
            <w:r>
              <w:rPr>
                <w:rFonts w:ascii="仿宋_GB2312" w:eastAsia="仿宋_GB2312" w:hAnsi="仿宋_GB2312" w:hint="eastAsia"/>
                <w:kern w:val="2"/>
                <w:sz w:val="24"/>
                <w:szCs w:val="21"/>
              </w:rPr>
              <w:t>目标3：</w:t>
            </w:r>
            <w:r w:rsidRPr="008C5C1F">
              <w:rPr>
                <w:rFonts w:ascii="仿宋_GB2312" w:eastAsia="仿宋_GB2312" w:hAnsi="仿宋_GB2312" w:hint="eastAsia"/>
                <w:kern w:val="2"/>
                <w:sz w:val="24"/>
                <w:szCs w:val="21"/>
              </w:rPr>
              <w:t>突出项目管理，积极谋划全县重点项目</w:t>
            </w:r>
            <w:r w:rsidR="00C50BC0">
              <w:rPr>
                <w:rFonts w:ascii="仿宋_GB2312" w:eastAsia="仿宋_GB2312" w:hAnsi="仿宋_GB2312" w:hint="eastAsia"/>
                <w:kern w:val="2"/>
                <w:sz w:val="24"/>
                <w:szCs w:val="21"/>
              </w:rPr>
              <w:t>；</w:t>
            </w:r>
          </w:p>
          <w:p w:rsidR="008C5C1F" w:rsidRPr="008C5C1F" w:rsidRDefault="00C50BC0" w:rsidP="008C5C1F">
            <w:pPr>
              <w:widowControl w:val="0"/>
              <w:spacing w:line="360" w:lineRule="exact"/>
              <w:jc w:val="left"/>
              <w:rPr>
                <w:rFonts w:ascii="仿宋_GB2312" w:eastAsia="仿宋_GB2312" w:hAnsi="仿宋_GB2312"/>
                <w:kern w:val="2"/>
                <w:sz w:val="24"/>
                <w:szCs w:val="21"/>
              </w:rPr>
            </w:pPr>
            <w:r>
              <w:rPr>
                <w:rFonts w:ascii="仿宋_GB2312" w:eastAsia="仿宋_GB2312" w:hAnsi="仿宋_GB2312" w:hint="eastAsia"/>
                <w:kern w:val="2"/>
                <w:sz w:val="24"/>
                <w:szCs w:val="21"/>
              </w:rPr>
              <w:t>目标4：</w:t>
            </w:r>
            <w:proofErr w:type="gramStart"/>
            <w:r w:rsidR="008C5C1F" w:rsidRPr="008C5C1F">
              <w:rPr>
                <w:rFonts w:ascii="仿宋_GB2312" w:eastAsia="仿宋_GB2312" w:hAnsi="仿宋_GB2312" w:hint="eastAsia"/>
                <w:kern w:val="2"/>
                <w:sz w:val="24"/>
                <w:szCs w:val="21"/>
              </w:rPr>
              <w:t>突出跑</w:t>
            </w:r>
            <w:proofErr w:type="gramEnd"/>
            <w:r w:rsidR="008C5C1F" w:rsidRPr="008C5C1F">
              <w:rPr>
                <w:rFonts w:ascii="仿宋_GB2312" w:eastAsia="仿宋_GB2312" w:hAnsi="仿宋_GB2312" w:hint="eastAsia"/>
                <w:kern w:val="2"/>
                <w:sz w:val="24"/>
                <w:szCs w:val="21"/>
              </w:rPr>
              <w:t>项争资，增强全县经济发展后劲</w:t>
            </w:r>
            <w:r>
              <w:rPr>
                <w:rFonts w:ascii="仿宋_GB2312" w:eastAsia="仿宋_GB2312" w:hAnsi="仿宋_GB2312" w:hint="eastAsia"/>
                <w:kern w:val="2"/>
                <w:sz w:val="24"/>
                <w:szCs w:val="21"/>
              </w:rPr>
              <w:t>；</w:t>
            </w:r>
          </w:p>
          <w:p w:rsidR="008C5C1F" w:rsidRPr="008C5C1F" w:rsidRDefault="00C50BC0" w:rsidP="008C5C1F">
            <w:pPr>
              <w:widowControl w:val="0"/>
              <w:spacing w:line="360" w:lineRule="exact"/>
              <w:jc w:val="left"/>
              <w:rPr>
                <w:rFonts w:ascii="仿宋_GB2312" w:eastAsia="仿宋_GB2312" w:hAnsi="仿宋_GB2312"/>
                <w:kern w:val="2"/>
                <w:sz w:val="24"/>
                <w:szCs w:val="21"/>
              </w:rPr>
            </w:pPr>
            <w:r>
              <w:rPr>
                <w:rFonts w:ascii="仿宋_GB2312" w:eastAsia="仿宋_GB2312" w:hAnsi="仿宋_GB2312" w:hint="eastAsia"/>
                <w:kern w:val="2"/>
                <w:sz w:val="24"/>
                <w:szCs w:val="21"/>
              </w:rPr>
              <w:t>目标5：</w:t>
            </w:r>
            <w:r w:rsidR="008C5C1F" w:rsidRPr="008C5C1F">
              <w:rPr>
                <w:rFonts w:ascii="仿宋_GB2312" w:eastAsia="仿宋_GB2312" w:hAnsi="仿宋_GB2312" w:hint="eastAsia"/>
                <w:kern w:val="2"/>
                <w:sz w:val="24"/>
                <w:szCs w:val="21"/>
              </w:rPr>
              <w:t>突出改革创新，重点工作稳步推进</w:t>
            </w:r>
            <w:r>
              <w:rPr>
                <w:rFonts w:ascii="仿宋_GB2312" w:eastAsia="仿宋_GB2312" w:hAnsi="仿宋_GB2312" w:hint="eastAsia"/>
                <w:kern w:val="2"/>
                <w:sz w:val="24"/>
                <w:szCs w:val="21"/>
              </w:rPr>
              <w:t>；</w:t>
            </w:r>
          </w:p>
          <w:p w:rsidR="00C50BC0" w:rsidRDefault="00C50BC0" w:rsidP="00C50BC0">
            <w:pPr>
              <w:widowControl w:val="0"/>
              <w:spacing w:line="360" w:lineRule="exact"/>
              <w:jc w:val="left"/>
              <w:rPr>
                <w:rFonts w:ascii="仿宋_GB2312" w:eastAsia="仿宋_GB2312" w:hAnsi="仿宋_GB2312"/>
                <w:kern w:val="2"/>
                <w:sz w:val="24"/>
                <w:szCs w:val="21"/>
              </w:rPr>
            </w:pPr>
            <w:r>
              <w:rPr>
                <w:rFonts w:ascii="仿宋_GB2312" w:eastAsia="仿宋_GB2312" w:hAnsi="仿宋_GB2312" w:hint="eastAsia"/>
                <w:kern w:val="2"/>
                <w:sz w:val="24"/>
                <w:szCs w:val="21"/>
              </w:rPr>
              <w:t>目标6：</w:t>
            </w:r>
            <w:r w:rsidR="008C5C1F" w:rsidRPr="008C5C1F">
              <w:rPr>
                <w:rFonts w:ascii="仿宋_GB2312" w:eastAsia="仿宋_GB2312" w:hAnsi="仿宋_GB2312" w:hint="eastAsia"/>
                <w:kern w:val="2"/>
                <w:sz w:val="24"/>
                <w:szCs w:val="21"/>
              </w:rPr>
              <w:t>突出价格监管，市场物价逐步稳定</w:t>
            </w:r>
            <w:r>
              <w:rPr>
                <w:rFonts w:ascii="仿宋_GB2312" w:eastAsia="仿宋_GB2312" w:hAnsi="仿宋_GB2312" w:hint="eastAsia"/>
                <w:kern w:val="2"/>
                <w:sz w:val="24"/>
                <w:szCs w:val="21"/>
              </w:rPr>
              <w:t>；</w:t>
            </w:r>
          </w:p>
          <w:p w:rsidR="00C50BC0" w:rsidRPr="008C5C1F" w:rsidRDefault="00C50BC0" w:rsidP="00C50BC0">
            <w:pPr>
              <w:widowControl w:val="0"/>
              <w:spacing w:line="360" w:lineRule="exact"/>
              <w:jc w:val="left"/>
              <w:rPr>
                <w:rFonts w:ascii="仿宋_GB2312" w:eastAsia="仿宋_GB2312" w:hAnsi="仿宋_GB2312"/>
                <w:kern w:val="2"/>
                <w:sz w:val="24"/>
                <w:szCs w:val="21"/>
              </w:rPr>
            </w:pPr>
            <w:r>
              <w:rPr>
                <w:rFonts w:ascii="仿宋_GB2312" w:eastAsia="仿宋_GB2312" w:hAnsi="仿宋_GB2312" w:hint="eastAsia"/>
                <w:kern w:val="2"/>
                <w:sz w:val="24"/>
                <w:szCs w:val="21"/>
              </w:rPr>
              <w:t>目标7：</w:t>
            </w:r>
            <w:r w:rsidRPr="008C5C1F">
              <w:rPr>
                <w:rFonts w:ascii="仿宋_GB2312" w:eastAsia="仿宋_GB2312" w:hAnsi="仿宋_GB2312" w:hint="eastAsia"/>
                <w:kern w:val="2"/>
                <w:sz w:val="24"/>
                <w:szCs w:val="21"/>
              </w:rPr>
              <w:t>突出脱贫攻坚，扶贫工作成效明显</w:t>
            </w:r>
            <w:r>
              <w:rPr>
                <w:rFonts w:ascii="仿宋_GB2312" w:eastAsia="仿宋_GB2312" w:hAnsi="仿宋_GB2312" w:hint="eastAsia"/>
                <w:kern w:val="2"/>
                <w:sz w:val="24"/>
                <w:szCs w:val="21"/>
              </w:rPr>
              <w:t>；</w:t>
            </w:r>
          </w:p>
          <w:p w:rsidR="002D3E13" w:rsidRDefault="00C50BC0" w:rsidP="002F145B">
            <w:pPr>
              <w:widowControl w:val="0"/>
              <w:spacing w:line="360" w:lineRule="exact"/>
              <w:jc w:val="left"/>
              <w:rPr>
                <w:rFonts w:ascii="仿宋_GB2312" w:eastAsia="仿宋_GB2312" w:hAnsi="仿宋_GB2312"/>
                <w:kern w:val="2"/>
                <w:sz w:val="24"/>
                <w:szCs w:val="21"/>
              </w:rPr>
            </w:pPr>
            <w:r>
              <w:rPr>
                <w:rFonts w:ascii="仿宋_GB2312" w:eastAsia="仿宋_GB2312" w:hAnsi="仿宋_GB2312" w:hint="eastAsia"/>
                <w:kern w:val="2"/>
                <w:sz w:val="24"/>
                <w:szCs w:val="21"/>
              </w:rPr>
              <w:t>目标8：</w:t>
            </w:r>
            <w:r w:rsidRPr="008C5C1F">
              <w:rPr>
                <w:rFonts w:ascii="仿宋_GB2312" w:eastAsia="仿宋_GB2312" w:hAnsi="仿宋_GB2312" w:hint="eastAsia"/>
                <w:kern w:val="2"/>
                <w:sz w:val="24"/>
                <w:szCs w:val="21"/>
              </w:rPr>
              <w:t>突出党建引领，机关建设进一步强化。</w:t>
            </w:r>
          </w:p>
          <w:p w:rsidR="002F145B" w:rsidRDefault="002F145B" w:rsidP="002F145B">
            <w:pPr>
              <w:widowControl w:val="0"/>
              <w:spacing w:line="360" w:lineRule="exact"/>
              <w:jc w:val="left"/>
              <w:rPr>
                <w:rFonts w:ascii="仿宋_GB2312" w:eastAsia="仿宋_GB2312" w:hAnsi="仿宋_GB2312"/>
                <w:kern w:val="2"/>
                <w:sz w:val="24"/>
                <w:szCs w:val="21"/>
              </w:rPr>
            </w:pPr>
          </w:p>
        </w:tc>
      </w:tr>
      <w:tr w:rsidR="00BC2D06" w:rsidTr="004472E2">
        <w:trPr>
          <w:cantSplit/>
          <w:trHeight w:val="410"/>
        </w:trPr>
        <w:tc>
          <w:tcPr>
            <w:tcW w:w="521" w:type="dxa"/>
            <w:vMerge/>
            <w:tcBorders>
              <w:left w:val="single" w:sz="4" w:space="0" w:color="auto"/>
              <w:right w:val="single" w:sz="4" w:space="0" w:color="auto"/>
            </w:tcBorders>
            <w:vAlign w:val="center"/>
          </w:tcPr>
          <w:p w:rsidR="00BC2D06" w:rsidRDefault="00BC2D06">
            <w:pPr>
              <w:widowControl w:val="0"/>
              <w:spacing w:line="360" w:lineRule="exact"/>
              <w:jc w:val="center"/>
              <w:rPr>
                <w:rFonts w:ascii="仿宋_GB2312" w:eastAsia="仿宋_GB2312" w:hAnsi="仿宋_GB2312"/>
                <w:sz w:val="24"/>
                <w:szCs w:val="21"/>
              </w:rPr>
            </w:pPr>
          </w:p>
        </w:tc>
        <w:tc>
          <w:tcPr>
            <w:tcW w:w="947" w:type="dxa"/>
            <w:gridSpan w:val="2"/>
            <w:tcBorders>
              <w:top w:val="single" w:sz="4" w:space="0" w:color="auto"/>
              <w:left w:val="single" w:sz="4" w:space="0" w:color="auto"/>
              <w:bottom w:val="single" w:sz="4" w:space="0" w:color="auto"/>
              <w:right w:val="single" w:sz="4" w:space="0" w:color="auto"/>
            </w:tcBorders>
            <w:vAlign w:val="center"/>
          </w:tcPr>
          <w:p w:rsidR="00BC2D06" w:rsidRDefault="00BC2D06">
            <w:pPr>
              <w:widowControl w:val="0"/>
              <w:spacing w:line="360" w:lineRule="exact"/>
              <w:jc w:val="center"/>
              <w:rPr>
                <w:rFonts w:ascii="仿宋_GB2312" w:eastAsia="仿宋_GB2312" w:hAnsi="仿宋_GB2312"/>
                <w:sz w:val="24"/>
                <w:szCs w:val="21"/>
              </w:rPr>
            </w:pPr>
            <w:r>
              <w:rPr>
                <w:rFonts w:ascii="仿宋_GB2312" w:eastAsia="仿宋_GB2312" w:hAnsi="仿宋_GB2312"/>
                <w:sz w:val="24"/>
                <w:szCs w:val="21"/>
              </w:rPr>
              <w:t>其中</w:t>
            </w:r>
          </w:p>
        </w:tc>
        <w:tc>
          <w:tcPr>
            <w:tcW w:w="1646" w:type="dxa"/>
            <w:gridSpan w:val="5"/>
            <w:tcBorders>
              <w:top w:val="single" w:sz="4" w:space="0" w:color="auto"/>
              <w:left w:val="single" w:sz="4" w:space="0" w:color="auto"/>
              <w:bottom w:val="single" w:sz="4" w:space="0" w:color="auto"/>
              <w:right w:val="single" w:sz="4" w:space="0" w:color="auto"/>
            </w:tcBorders>
            <w:vAlign w:val="center"/>
          </w:tcPr>
          <w:p w:rsidR="00BC2D06" w:rsidRDefault="00BC2D06">
            <w:pPr>
              <w:jc w:val="center"/>
              <w:rPr>
                <w:rFonts w:ascii="仿宋_GB2312" w:eastAsia="仿宋_GB2312" w:hAnsi="仿宋_GB2312"/>
                <w:kern w:val="2"/>
                <w:sz w:val="24"/>
                <w:szCs w:val="21"/>
              </w:rPr>
            </w:pPr>
            <w:r>
              <w:rPr>
                <w:rFonts w:ascii="仿宋_GB2312" w:eastAsia="仿宋_GB2312" w:hAnsi="仿宋_GB2312" w:hint="eastAsia"/>
                <w:kern w:val="2"/>
                <w:sz w:val="24"/>
                <w:szCs w:val="21"/>
              </w:rPr>
              <w:t>绩效目标</w:t>
            </w:r>
          </w:p>
        </w:tc>
        <w:tc>
          <w:tcPr>
            <w:tcW w:w="5809" w:type="dxa"/>
            <w:gridSpan w:val="12"/>
            <w:tcBorders>
              <w:top w:val="single" w:sz="4" w:space="0" w:color="auto"/>
              <w:left w:val="single" w:sz="4" w:space="0" w:color="auto"/>
              <w:bottom w:val="single" w:sz="4" w:space="0" w:color="auto"/>
              <w:right w:val="single" w:sz="4" w:space="0" w:color="auto"/>
            </w:tcBorders>
            <w:vAlign w:val="center"/>
          </w:tcPr>
          <w:p w:rsidR="00BC2D06" w:rsidRDefault="00BC2D06" w:rsidP="003E392F">
            <w:pPr>
              <w:ind w:firstLineChars="200" w:firstLine="480"/>
              <w:jc w:val="center"/>
              <w:rPr>
                <w:rFonts w:ascii="仿宋_GB2312" w:eastAsia="仿宋_GB2312" w:hAnsi="仿宋_GB2312"/>
                <w:kern w:val="2"/>
                <w:sz w:val="24"/>
                <w:szCs w:val="21"/>
              </w:rPr>
            </w:pPr>
            <w:r w:rsidRPr="003E392F">
              <w:rPr>
                <w:rFonts w:ascii="仿宋_GB2312" w:eastAsia="仿宋_GB2312" w:hAnsi="仿宋_GB2312" w:hint="eastAsia"/>
                <w:kern w:val="2"/>
                <w:sz w:val="24"/>
                <w:szCs w:val="21"/>
              </w:rPr>
              <w:t>目标完成情况</w:t>
            </w:r>
          </w:p>
        </w:tc>
        <w:tc>
          <w:tcPr>
            <w:tcW w:w="1053" w:type="dxa"/>
            <w:tcBorders>
              <w:top w:val="single" w:sz="4" w:space="0" w:color="auto"/>
              <w:left w:val="single" w:sz="4" w:space="0" w:color="auto"/>
              <w:bottom w:val="single" w:sz="4" w:space="0" w:color="auto"/>
              <w:right w:val="single" w:sz="4" w:space="0" w:color="auto"/>
            </w:tcBorders>
            <w:vAlign w:val="center"/>
          </w:tcPr>
          <w:p w:rsidR="00BC2D06" w:rsidRDefault="00BC2D06">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完成率</w:t>
            </w:r>
          </w:p>
        </w:tc>
      </w:tr>
      <w:tr w:rsidR="00BC2D06" w:rsidTr="00541027">
        <w:trPr>
          <w:cantSplit/>
          <w:trHeight w:val="6232"/>
        </w:trPr>
        <w:tc>
          <w:tcPr>
            <w:tcW w:w="521" w:type="dxa"/>
            <w:vMerge w:val="restart"/>
            <w:tcBorders>
              <w:top w:val="single" w:sz="4" w:space="0" w:color="auto"/>
              <w:left w:val="single" w:sz="4" w:space="0" w:color="auto"/>
              <w:right w:val="single" w:sz="4" w:space="0" w:color="auto"/>
            </w:tcBorders>
            <w:vAlign w:val="center"/>
          </w:tcPr>
          <w:p w:rsidR="00BC2D06" w:rsidRDefault="00BC2D06">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绩效目标完成情况</w:t>
            </w:r>
          </w:p>
        </w:tc>
        <w:tc>
          <w:tcPr>
            <w:tcW w:w="947" w:type="dxa"/>
            <w:gridSpan w:val="2"/>
            <w:tcBorders>
              <w:top w:val="single" w:sz="4" w:space="0" w:color="auto"/>
              <w:left w:val="single" w:sz="4" w:space="0" w:color="auto"/>
              <w:right w:val="single" w:sz="4" w:space="0" w:color="auto"/>
            </w:tcBorders>
            <w:vAlign w:val="center"/>
          </w:tcPr>
          <w:p w:rsidR="00BC2D06" w:rsidRDefault="00BC2D06" w:rsidP="00BC2D06">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目标1</w:t>
            </w:r>
          </w:p>
        </w:tc>
        <w:tc>
          <w:tcPr>
            <w:tcW w:w="1646" w:type="dxa"/>
            <w:gridSpan w:val="5"/>
            <w:tcBorders>
              <w:top w:val="single" w:sz="4" w:space="0" w:color="auto"/>
              <w:left w:val="single" w:sz="4" w:space="0" w:color="auto"/>
              <w:right w:val="single" w:sz="4" w:space="0" w:color="auto"/>
            </w:tcBorders>
            <w:vAlign w:val="center"/>
          </w:tcPr>
          <w:p w:rsidR="00BC2D06" w:rsidRDefault="00BC2D06" w:rsidP="00BC2D06">
            <w:pPr>
              <w:jc w:val="left"/>
              <w:rPr>
                <w:rFonts w:ascii="仿宋_GB2312" w:eastAsia="仿宋_GB2312" w:hAnsi="仿宋_GB2312" w:cs="宋体"/>
                <w:sz w:val="24"/>
                <w:szCs w:val="24"/>
              </w:rPr>
            </w:pPr>
            <w:r w:rsidRPr="008C5C1F">
              <w:rPr>
                <w:rFonts w:ascii="仿宋_GB2312" w:eastAsia="仿宋_GB2312" w:hAnsi="仿宋_GB2312" w:hint="eastAsia"/>
                <w:kern w:val="2"/>
                <w:sz w:val="24"/>
                <w:szCs w:val="21"/>
              </w:rPr>
              <w:t>突出运行调度，经济增长稳中有进</w:t>
            </w:r>
          </w:p>
        </w:tc>
        <w:tc>
          <w:tcPr>
            <w:tcW w:w="5809" w:type="dxa"/>
            <w:gridSpan w:val="12"/>
            <w:tcBorders>
              <w:top w:val="single" w:sz="4" w:space="0" w:color="auto"/>
              <w:left w:val="single" w:sz="4" w:space="0" w:color="auto"/>
              <w:right w:val="single" w:sz="4" w:space="0" w:color="auto"/>
            </w:tcBorders>
            <w:vAlign w:val="center"/>
          </w:tcPr>
          <w:p w:rsidR="00BC2D06" w:rsidRPr="00BC2D06" w:rsidRDefault="00C57BF1" w:rsidP="00C57BF1">
            <w:pPr>
              <w:ind w:firstLineChars="200" w:firstLine="480"/>
              <w:jc w:val="left"/>
              <w:rPr>
                <w:rFonts w:ascii="仿宋_GB2312" w:eastAsia="仿宋_GB2312" w:hAnsi="仿宋_GB2312"/>
                <w:kern w:val="2"/>
                <w:sz w:val="24"/>
                <w:szCs w:val="21"/>
              </w:rPr>
            </w:pPr>
            <w:r w:rsidRPr="00C57BF1">
              <w:rPr>
                <w:rFonts w:ascii="仿宋_GB2312" w:eastAsia="仿宋_GB2312" w:hAnsi="仿宋_GB2312" w:hint="eastAsia"/>
                <w:kern w:val="2"/>
                <w:sz w:val="24"/>
                <w:szCs w:val="21"/>
              </w:rPr>
              <w:t>充分发挥综合经济管理部门职能作用，科学</w:t>
            </w:r>
            <w:proofErr w:type="gramStart"/>
            <w:r w:rsidRPr="00C57BF1">
              <w:rPr>
                <w:rFonts w:ascii="仿宋_GB2312" w:eastAsia="仿宋_GB2312" w:hAnsi="仿宋_GB2312" w:hint="eastAsia"/>
                <w:kern w:val="2"/>
                <w:sz w:val="24"/>
                <w:szCs w:val="21"/>
              </w:rPr>
              <w:t>研判加强</w:t>
            </w:r>
            <w:proofErr w:type="gramEnd"/>
            <w:r w:rsidRPr="00C57BF1">
              <w:rPr>
                <w:rFonts w:ascii="仿宋_GB2312" w:eastAsia="仿宋_GB2312" w:hAnsi="仿宋_GB2312" w:hint="eastAsia"/>
                <w:kern w:val="2"/>
                <w:sz w:val="24"/>
                <w:szCs w:val="21"/>
              </w:rPr>
              <w:t>经济运行调度，精准发力促进经济稳定增长。一是经济总体稳中有进，地区生产总值同比增长8.5%，比一季度加快0.3个百分点，比上年同期加快0.6个百分点。二是质量效益不断提升，规模工业增加值同比增长7.9%，比上年同期加快0.6个百分点，增幅排名全市第2；城镇和农村居民人均可支配收入分别达到20305、11486元，同比增长8.8%、9.5%。三是经济结构继续优化，</w:t>
            </w:r>
            <w:r w:rsidRPr="00C57BF1">
              <w:rPr>
                <w:rFonts w:ascii="仿宋_GB2312" w:eastAsia="仿宋_GB2312" w:hAnsi="仿宋_GB2312"/>
                <w:kern w:val="2"/>
                <w:sz w:val="24"/>
                <w:szCs w:val="21"/>
              </w:rPr>
              <w:t>前三季度，全县三次产业分别实现增加值229833万元、442953万元、649957万元，三次产业分别增长2.8%、8.2%和11%，其中，第三产业增速比第一产业、第二产业分别高8.2和2.8个百分点，对经济增长的贡献率达54.79%，全县三次产业结构比例调整为17.37</w:t>
            </w:r>
            <w:r w:rsidRPr="00C57BF1">
              <w:rPr>
                <w:rFonts w:ascii="仿宋_GB2312" w:eastAsia="仿宋_GB2312" w:hAnsi="仿宋_GB2312" w:hint="eastAsia"/>
                <w:kern w:val="2"/>
                <w:sz w:val="24"/>
                <w:szCs w:val="21"/>
              </w:rPr>
              <w:t>：</w:t>
            </w:r>
            <w:r w:rsidRPr="00C57BF1">
              <w:rPr>
                <w:rFonts w:ascii="仿宋_GB2312" w:eastAsia="仿宋_GB2312" w:hAnsi="仿宋_GB2312"/>
                <w:kern w:val="2"/>
                <w:sz w:val="24"/>
                <w:szCs w:val="21"/>
              </w:rPr>
              <w:t>33.49：49.14，第三产业占</w:t>
            </w:r>
            <w:proofErr w:type="gramStart"/>
            <w:r w:rsidRPr="00C57BF1">
              <w:rPr>
                <w:rFonts w:ascii="仿宋_GB2312" w:eastAsia="仿宋_GB2312" w:hAnsi="仿宋_GB2312"/>
                <w:kern w:val="2"/>
                <w:sz w:val="24"/>
                <w:szCs w:val="21"/>
              </w:rPr>
              <w:t>比持续</w:t>
            </w:r>
            <w:proofErr w:type="gramEnd"/>
            <w:r w:rsidRPr="00C57BF1">
              <w:rPr>
                <w:rFonts w:ascii="仿宋_GB2312" w:eastAsia="仿宋_GB2312" w:hAnsi="仿宋_GB2312"/>
                <w:kern w:val="2"/>
                <w:sz w:val="24"/>
                <w:szCs w:val="21"/>
              </w:rPr>
              <w:t>提高，同比提升1.76个百分点。</w:t>
            </w:r>
            <w:r w:rsidRPr="00C57BF1">
              <w:rPr>
                <w:rFonts w:ascii="仿宋_GB2312" w:eastAsia="仿宋_GB2312" w:hAnsi="仿宋_GB2312" w:hint="eastAsia"/>
                <w:kern w:val="2"/>
                <w:sz w:val="24"/>
                <w:szCs w:val="21"/>
              </w:rPr>
              <w:t>四是发展后劲持续增强，关联指标支撑有力。工业企业增值税完成9801万元，同比增长52.5%，排名全市第3位；工业用电量完成26604万千瓦时，同比增长28.5%，排名全市第2位。五是努力完成全年投资任务。今年</w:t>
            </w:r>
            <w:r w:rsidRPr="00C57BF1">
              <w:rPr>
                <w:rFonts w:ascii="仿宋_GB2312" w:eastAsia="仿宋_GB2312" w:hAnsi="仿宋_GB2312"/>
                <w:kern w:val="2"/>
                <w:sz w:val="24"/>
                <w:szCs w:val="21"/>
              </w:rPr>
              <w:t>1</w:t>
            </w:r>
            <w:r w:rsidRPr="00C57BF1">
              <w:rPr>
                <w:rFonts w:ascii="仿宋_GB2312" w:eastAsia="仿宋_GB2312" w:hAnsi="仿宋_GB2312" w:hint="eastAsia"/>
                <w:kern w:val="2"/>
                <w:sz w:val="24"/>
                <w:szCs w:val="21"/>
              </w:rPr>
              <w:t>至10月固定资产投资增长</w:t>
            </w:r>
            <w:r w:rsidRPr="00C57BF1">
              <w:rPr>
                <w:rFonts w:ascii="仿宋_GB2312" w:eastAsia="仿宋_GB2312" w:hAnsi="仿宋_GB2312"/>
                <w:kern w:val="2"/>
                <w:sz w:val="24"/>
                <w:szCs w:val="21"/>
              </w:rPr>
              <w:t>12.</w:t>
            </w:r>
            <w:r w:rsidRPr="00C57BF1">
              <w:rPr>
                <w:rFonts w:ascii="仿宋_GB2312" w:eastAsia="仿宋_GB2312" w:hAnsi="仿宋_GB2312" w:hint="eastAsia"/>
                <w:kern w:val="2"/>
                <w:sz w:val="24"/>
                <w:szCs w:val="21"/>
              </w:rPr>
              <w:t>3</w:t>
            </w:r>
            <w:r w:rsidRPr="00C57BF1">
              <w:rPr>
                <w:rFonts w:ascii="仿宋_GB2312" w:eastAsia="仿宋_GB2312" w:hAnsi="仿宋_GB2312"/>
                <w:kern w:val="2"/>
                <w:sz w:val="24"/>
                <w:szCs w:val="21"/>
              </w:rPr>
              <w:t>%</w:t>
            </w:r>
            <w:r w:rsidRPr="00C57BF1">
              <w:rPr>
                <w:rFonts w:ascii="仿宋_GB2312" w:eastAsia="仿宋_GB2312" w:hAnsi="仿宋_GB2312" w:hint="eastAsia"/>
                <w:kern w:val="2"/>
                <w:sz w:val="24"/>
                <w:szCs w:val="21"/>
              </w:rPr>
              <w:t>，在全市排名第1名，较去年</w:t>
            </w:r>
            <w:r w:rsidRPr="00C57BF1">
              <w:rPr>
                <w:rFonts w:ascii="仿宋_GB2312" w:eastAsia="仿宋_GB2312" w:hAnsi="仿宋_GB2312"/>
                <w:kern w:val="2"/>
                <w:sz w:val="24"/>
                <w:szCs w:val="21"/>
              </w:rPr>
              <w:t>1</w:t>
            </w:r>
            <w:r w:rsidRPr="00C57BF1">
              <w:rPr>
                <w:rFonts w:ascii="仿宋_GB2312" w:eastAsia="仿宋_GB2312" w:hAnsi="仿宋_GB2312" w:hint="eastAsia"/>
                <w:kern w:val="2"/>
                <w:sz w:val="24"/>
                <w:szCs w:val="21"/>
              </w:rPr>
              <w:t>至10月排名前进</w:t>
            </w:r>
            <w:r w:rsidRPr="00C57BF1">
              <w:rPr>
                <w:rFonts w:ascii="仿宋_GB2312" w:eastAsia="仿宋_GB2312" w:hAnsi="仿宋_GB2312"/>
                <w:kern w:val="2"/>
                <w:sz w:val="24"/>
                <w:szCs w:val="21"/>
              </w:rPr>
              <w:t>4</w:t>
            </w:r>
            <w:r w:rsidRPr="00C57BF1">
              <w:rPr>
                <w:rFonts w:ascii="仿宋_GB2312" w:eastAsia="仿宋_GB2312" w:hAnsi="仿宋_GB2312" w:hint="eastAsia"/>
                <w:kern w:val="2"/>
                <w:sz w:val="24"/>
                <w:szCs w:val="21"/>
              </w:rPr>
              <w:t>位。</w:t>
            </w:r>
          </w:p>
        </w:tc>
        <w:tc>
          <w:tcPr>
            <w:tcW w:w="1053" w:type="dxa"/>
            <w:tcBorders>
              <w:top w:val="single" w:sz="4" w:space="0" w:color="auto"/>
              <w:left w:val="single" w:sz="4" w:space="0" w:color="auto"/>
              <w:right w:val="single" w:sz="4" w:space="0" w:color="auto"/>
            </w:tcBorders>
            <w:vAlign w:val="center"/>
          </w:tcPr>
          <w:p w:rsidR="00BC2D06" w:rsidRDefault="00BC2D06">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100%</w:t>
            </w:r>
          </w:p>
        </w:tc>
      </w:tr>
      <w:tr w:rsidR="00BC2D06" w:rsidTr="00C57BF1">
        <w:trPr>
          <w:cantSplit/>
          <w:trHeight w:val="2951"/>
        </w:trPr>
        <w:tc>
          <w:tcPr>
            <w:tcW w:w="521" w:type="dxa"/>
            <w:vMerge/>
            <w:tcBorders>
              <w:left w:val="single" w:sz="4" w:space="0" w:color="auto"/>
              <w:right w:val="single" w:sz="4" w:space="0" w:color="auto"/>
            </w:tcBorders>
            <w:vAlign w:val="center"/>
          </w:tcPr>
          <w:p w:rsidR="00BC2D06" w:rsidRDefault="00BC2D06">
            <w:pPr>
              <w:spacing w:line="360" w:lineRule="exact"/>
              <w:jc w:val="center"/>
              <w:rPr>
                <w:rFonts w:ascii="仿宋_GB2312" w:eastAsia="仿宋_GB2312" w:hAnsi="仿宋_GB2312"/>
                <w:sz w:val="24"/>
                <w:szCs w:val="21"/>
              </w:rPr>
            </w:pPr>
          </w:p>
        </w:tc>
        <w:tc>
          <w:tcPr>
            <w:tcW w:w="947" w:type="dxa"/>
            <w:gridSpan w:val="2"/>
            <w:tcBorders>
              <w:top w:val="single" w:sz="4" w:space="0" w:color="auto"/>
              <w:left w:val="single" w:sz="4" w:space="0" w:color="auto"/>
              <w:right w:val="single" w:sz="4" w:space="0" w:color="auto"/>
            </w:tcBorders>
            <w:vAlign w:val="center"/>
          </w:tcPr>
          <w:p w:rsidR="00BC2D06" w:rsidRDefault="00BC2D06" w:rsidP="00BC2D06">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目标2</w:t>
            </w:r>
          </w:p>
        </w:tc>
        <w:tc>
          <w:tcPr>
            <w:tcW w:w="1646" w:type="dxa"/>
            <w:gridSpan w:val="5"/>
            <w:tcBorders>
              <w:left w:val="single" w:sz="4" w:space="0" w:color="auto"/>
              <w:right w:val="single" w:sz="4" w:space="0" w:color="auto"/>
            </w:tcBorders>
            <w:vAlign w:val="center"/>
          </w:tcPr>
          <w:p w:rsidR="00BC2D06" w:rsidRDefault="00BC2D06" w:rsidP="00BC2D06">
            <w:pPr>
              <w:jc w:val="left"/>
              <w:rPr>
                <w:rFonts w:ascii="仿宋_GB2312" w:eastAsia="仿宋_GB2312" w:hAnsi="仿宋_GB2312" w:cs="宋体"/>
                <w:sz w:val="24"/>
                <w:szCs w:val="24"/>
              </w:rPr>
            </w:pPr>
            <w:r w:rsidRPr="008C5C1F">
              <w:rPr>
                <w:rFonts w:ascii="仿宋_GB2312" w:eastAsia="仿宋_GB2312" w:hAnsi="仿宋_GB2312" w:hint="eastAsia"/>
                <w:kern w:val="2"/>
                <w:sz w:val="24"/>
                <w:szCs w:val="21"/>
              </w:rPr>
              <w:t>突出科学谋划，认真编报规划计划</w:t>
            </w:r>
          </w:p>
        </w:tc>
        <w:tc>
          <w:tcPr>
            <w:tcW w:w="5809" w:type="dxa"/>
            <w:gridSpan w:val="12"/>
            <w:tcBorders>
              <w:top w:val="single" w:sz="4" w:space="0" w:color="auto"/>
              <w:left w:val="single" w:sz="4" w:space="0" w:color="auto"/>
              <w:right w:val="single" w:sz="4" w:space="0" w:color="auto"/>
            </w:tcBorders>
            <w:vAlign w:val="center"/>
          </w:tcPr>
          <w:p w:rsidR="00BC2D06" w:rsidRPr="00BC2D06" w:rsidRDefault="00C57BF1" w:rsidP="00C57BF1">
            <w:pPr>
              <w:ind w:firstLineChars="200" w:firstLine="480"/>
              <w:jc w:val="left"/>
              <w:rPr>
                <w:rFonts w:ascii="仿宋_GB2312" w:eastAsia="仿宋_GB2312" w:hAnsi="仿宋_GB2312"/>
                <w:kern w:val="2"/>
                <w:sz w:val="24"/>
                <w:szCs w:val="21"/>
              </w:rPr>
            </w:pPr>
            <w:r w:rsidRPr="00C57BF1">
              <w:rPr>
                <w:rFonts w:ascii="仿宋_GB2312" w:eastAsia="仿宋_GB2312" w:hAnsi="仿宋_GB2312" w:hint="eastAsia"/>
                <w:kern w:val="2"/>
                <w:sz w:val="24"/>
                <w:szCs w:val="21"/>
              </w:rPr>
              <w:t>一是委托相关咨询公司对我县的燃气管道建设、充电桩基础设施建设进行了前期调研，为出台专项规划作好准备。二是进一步修改和完善《东安县产业准入负面清单》，报请</w:t>
            </w:r>
            <w:proofErr w:type="gramStart"/>
            <w:r w:rsidRPr="00C57BF1">
              <w:rPr>
                <w:rFonts w:ascii="仿宋_GB2312" w:eastAsia="仿宋_GB2312" w:hAnsi="仿宋_GB2312" w:hint="eastAsia"/>
                <w:kern w:val="2"/>
                <w:sz w:val="24"/>
                <w:szCs w:val="21"/>
              </w:rPr>
              <w:t>国家发改委</w:t>
            </w:r>
            <w:proofErr w:type="gramEnd"/>
            <w:r w:rsidRPr="00C57BF1">
              <w:rPr>
                <w:rFonts w:ascii="仿宋_GB2312" w:eastAsia="仿宋_GB2312" w:hAnsi="仿宋_GB2312" w:hint="eastAsia"/>
                <w:kern w:val="2"/>
                <w:sz w:val="24"/>
                <w:szCs w:val="21"/>
              </w:rPr>
              <w:t>审定。三是积极配合设计部门对我县新增粮食产能、石漠化综合治理等项目进行规划设计。四是组织调查研究，认真做好了东安县十三五规划中期评估，撰写了中期评估报告；五是提早谋划，配合相关部门积极做好2019年中央预算内项目申报。</w:t>
            </w:r>
          </w:p>
        </w:tc>
        <w:tc>
          <w:tcPr>
            <w:tcW w:w="1053" w:type="dxa"/>
            <w:tcBorders>
              <w:top w:val="single" w:sz="4" w:space="0" w:color="auto"/>
              <w:left w:val="single" w:sz="4" w:space="0" w:color="auto"/>
              <w:right w:val="single" w:sz="4" w:space="0" w:color="auto"/>
            </w:tcBorders>
            <w:vAlign w:val="center"/>
          </w:tcPr>
          <w:p w:rsidR="00BC2D06" w:rsidRDefault="005A745B">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100%</w:t>
            </w:r>
          </w:p>
        </w:tc>
      </w:tr>
      <w:tr w:rsidR="005A745B" w:rsidTr="00541027">
        <w:trPr>
          <w:cantSplit/>
          <w:trHeight w:val="4392"/>
        </w:trPr>
        <w:tc>
          <w:tcPr>
            <w:tcW w:w="521" w:type="dxa"/>
            <w:vMerge/>
            <w:tcBorders>
              <w:left w:val="single" w:sz="4" w:space="0" w:color="auto"/>
              <w:right w:val="single" w:sz="4" w:space="0" w:color="auto"/>
            </w:tcBorders>
            <w:vAlign w:val="center"/>
          </w:tcPr>
          <w:p w:rsidR="005A745B" w:rsidRDefault="005A745B">
            <w:pPr>
              <w:spacing w:line="360" w:lineRule="exact"/>
              <w:jc w:val="center"/>
              <w:rPr>
                <w:rFonts w:ascii="仿宋_GB2312" w:eastAsia="仿宋_GB2312" w:hAnsi="仿宋_GB2312"/>
                <w:sz w:val="24"/>
                <w:szCs w:val="21"/>
              </w:rPr>
            </w:pPr>
          </w:p>
        </w:tc>
        <w:tc>
          <w:tcPr>
            <w:tcW w:w="947" w:type="dxa"/>
            <w:gridSpan w:val="2"/>
            <w:tcBorders>
              <w:left w:val="single" w:sz="4" w:space="0" w:color="auto"/>
              <w:right w:val="single" w:sz="4" w:space="0" w:color="auto"/>
            </w:tcBorders>
            <w:vAlign w:val="center"/>
          </w:tcPr>
          <w:p w:rsidR="005A745B" w:rsidRDefault="005A745B" w:rsidP="005A745B">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目标3</w:t>
            </w:r>
          </w:p>
        </w:tc>
        <w:tc>
          <w:tcPr>
            <w:tcW w:w="1646" w:type="dxa"/>
            <w:gridSpan w:val="5"/>
            <w:tcBorders>
              <w:left w:val="single" w:sz="4" w:space="0" w:color="auto"/>
              <w:right w:val="single" w:sz="4" w:space="0" w:color="auto"/>
            </w:tcBorders>
            <w:vAlign w:val="center"/>
          </w:tcPr>
          <w:p w:rsidR="005A745B" w:rsidRDefault="005A745B" w:rsidP="005A745B">
            <w:pPr>
              <w:jc w:val="left"/>
              <w:rPr>
                <w:rFonts w:ascii="仿宋_GB2312" w:eastAsia="仿宋_GB2312" w:hAnsi="仿宋_GB2312" w:cs="宋体"/>
                <w:sz w:val="24"/>
                <w:szCs w:val="24"/>
              </w:rPr>
            </w:pPr>
            <w:r w:rsidRPr="008C5C1F">
              <w:rPr>
                <w:rFonts w:ascii="仿宋_GB2312" w:eastAsia="仿宋_GB2312" w:hAnsi="仿宋_GB2312" w:hint="eastAsia"/>
                <w:kern w:val="2"/>
                <w:sz w:val="24"/>
                <w:szCs w:val="21"/>
              </w:rPr>
              <w:t>突出项目管理，积极谋划全县重点项目</w:t>
            </w:r>
          </w:p>
        </w:tc>
        <w:tc>
          <w:tcPr>
            <w:tcW w:w="5809" w:type="dxa"/>
            <w:gridSpan w:val="12"/>
            <w:tcBorders>
              <w:top w:val="single" w:sz="4" w:space="0" w:color="auto"/>
              <w:left w:val="single" w:sz="4" w:space="0" w:color="auto"/>
              <w:right w:val="single" w:sz="4" w:space="0" w:color="auto"/>
            </w:tcBorders>
            <w:vAlign w:val="center"/>
          </w:tcPr>
          <w:p w:rsidR="005A745B" w:rsidRPr="00C57BF1" w:rsidRDefault="00C57BF1" w:rsidP="00C57BF1">
            <w:pPr>
              <w:widowControl w:val="0"/>
              <w:spacing w:line="360" w:lineRule="exact"/>
              <w:ind w:firstLineChars="200" w:firstLine="480"/>
              <w:jc w:val="left"/>
              <w:rPr>
                <w:rFonts w:ascii="仿宋_GB2312" w:eastAsia="仿宋_GB2312" w:hAnsi="仿宋_GB2312"/>
                <w:kern w:val="2"/>
                <w:sz w:val="24"/>
                <w:szCs w:val="21"/>
              </w:rPr>
            </w:pPr>
            <w:r w:rsidRPr="00C57BF1">
              <w:rPr>
                <w:rFonts w:ascii="仿宋_GB2312" w:eastAsia="仿宋_GB2312" w:hAnsi="仿宋_GB2312" w:hint="eastAsia"/>
                <w:kern w:val="2"/>
                <w:sz w:val="24"/>
                <w:szCs w:val="21"/>
              </w:rPr>
              <w:t>一是在项目实施过程中，我委积极配合相关单位，加强项目动态管理，对每个中央预算内投资项目都分类建账，按照上级要求落实项目旬报制，在中央、省、市专项资金检查中，得到充分肯定。二是抓好中央财政投资项目的监督管理工作，逐月调度项目进度情况并上报</w:t>
            </w:r>
            <w:proofErr w:type="gramStart"/>
            <w:r w:rsidRPr="00C57BF1">
              <w:rPr>
                <w:rFonts w:ascii="仿宋_GB2312" w:eastAsia="仿宋_GB2312" w:hAnsi="仿宋_GB2312" w:hint="eastAsia"/>
                <w:kern w:val="2"/>
                <w:sz w:val="24"/>
                <w:szCs w:val="21"/>
              </w:rPr>
              <w:t>市发改委</w:t>
            </w:r>
            <w:proofErr w:type="gramEnd"/>
            <w:r w:rsidRPr="00C57BF1">
              <w:rPr>
                <w:rFonts w:ascii="仿宋_GB2312" w:eastAsia="仿宋_GB2312" w:hAnsi="仿宋_GB2312" w:hint="eastAsia"/>
                <w:kern w:val="2"/>
                <w:sz w:val="24"/>
                <w:szCs w:val="21"/>
              </w:rPr>
              <w:t>。每月10号前我委调试相关项目建设单位，通过国家重大项目建设库报送项目建设进度。三是配合做好了城区学位建设、乡村振兴、易地扶贫搬迁等项目前期工作。四是积极做好了</w:t>
            </w:r>
            <w:proofErr w:type="gramStart"/>
            <w:r w:rsidRPr="00C57BF1">
              <w:rPr>
                <w:rFonts w:ascii="仿宋_GB2312" w:eastAsia="仿宋_GB2312" w:hAnsi="仿宋_GB2312" w:hint="eastAsia"/>
                <w:kern w:val="2"/>
                <w:sz w:val="24"/>
                <w:szCs w:val="21"/>
              </w:rPr>
              <w:t>洛湛铁路</w:t>
            </w:r>
            <w:proofErr w:type="gramEnd"/>
            <w:r w:rsidRPr="00C57BF1">
              <w:rPr>
                <w:rFonts w:ascii="仿宋_GB2312" w:eastAsia="仿宋_GB2312" w:hAnsi="仿宋_GB2312" w:hint="eastAsia"/>
                <w:kern w:val="2"/>
                <w:sz w:val="24"/>
                <w:szCs w:val="21"/>
              </w:rPr>
              <w:t>复线电气化改造、兴永</w:t>
            </w:r>
            <w:proofErr w:type="gramStart"/>
            <w:r w:rsidRPr="00C57BF1">
              <w:rPr>
                <w:rFonts w:ascii="仿宋_GB2312" w:eastAsia="仿宋_GB2312" w:hAnsi="仿宋_GB2312" w:hint="eastAsia"/>
                <w:kern w:val="2"/>
                <w:sz w:val="24"/>
                <w:szCs w:val="21"/>
              </w:rPr>
              <w:t>郴</w:t>
            </w:r>
            <w:proofErr w:type="gramEnd"/>
            <w:r w:rsidRPr="00C57BF1">
              <w:rPr>
                <w:rFonts w:ascii="仿宋_GB2312" w:eastAsia="仿宋_GB2312" w:hAnsi="仿宋_GB2312" w:hint="eastAsia"/>
                <w:kern w:val="2"/>
                <w:sz w:val="24"/>
                <w:szCs w:val="21"/>
              </w:rPr>
              <w:t>赣铁路东安段等关系我县后继发展的重大项目前期工作。</w:t>
            </w:r>
          </w:p>
        </w:tc>
        <w:tc>
          <w:tcPr>
            <w:tcW w:w="1053" w:type="dxa"/>
            <w:tcBorders>
              <w:top w:val="single" w:sz="4" w:space="0" w:color="auto"/>
              <w:left w:val="single" w:sz="4" w:space="0" w:color="auto"/>
              <w:right w:val="single" w:sz="4" w:space="0" w:color="auto"/>
            </w:tcBorders>
            <w:vAlign w:val="center"/>
          </w:tcPr>
          <w:p w:rsidR="005A745B" w:rsidRDefault="005A745B">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100%</w:t>
            </w:r>
          </w:p>
        </w:tc>
      </w:tr>
      <w:tr w:rsidR="005A745B" w:rsidTr="00C57BF1">
        <w:trPr>
          <w:cantSplit/>
          <w:trHeight w:val="7077"/>
        </w:trPr>
        <w:tc>
          <w:tcPr>
            <w:tcW w:w="521" w:type="dxa"/>
            <w:vMerge w:val="restart"/>
            <w:tcBorders>
              <w:top w:val="single" w:sz="4" w:space="0" w:color="auto"/>
              <w:left w:val="single" w:sz="4" w:space="0" w:color="auto"/>
              <w:right w:val="single" w:sz="4" w:space="0" w:color="auto"/>
            </w:tcBorders>
            <w:vAlign w:val="center"/>
          </w:tcPr>
          <w:p w:rsidR="005A745B" w:rsidRDefault="005A745B" w:rsidP="001B5CB6">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lastRenderedPageBreak/>
              <w:t>绩效目标完成情况</w:t>
            </w:r>
          </w:p>
        </w:tc>
        <w:tc>
          <w:tcPr>
            <w:tcW w:w="947" w:type="dxa"/>
            <w:gridSpan w:val="2"/>
            <w:tcBorders>
              <w:top w:val="single" w:sz="4" w:space="0" w:color="auto"/>
              <w:left w:val="single" w:sz="4" w:space="0" w:color="auto"/>
              <w:right w:val="single" w:sz="4" w:space="0" w:color="auto"/>
            </w:tcBorders>
            <w:vAlign w:val="center"/>
          </w:tcPr>
          <w:p w:rsidR="005A745B" w:rsidRDefault="005A745B" w:rsidP="005A745B">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目标4</w:t>
            </w:r>
          </w:p>
        </w:tc>
        <w:tc>
          <w:tcPr>
            <w:tcW w:w="1646" w:type="dxa"/>
            <w:gridSpan w:val="5"/>
            <w:tcBorders>
              <w:top w:val="single" w:sz="4" w:space="0" w:color="auto"/>
              <w:left w:val="single" w:sz="4" w:space="0" w:color="auto"/>
              <w:right w:val="single" w:sz="4" w:space="0" w:color="auto"/>
            </w:tcBorders>
            <w:vAlign w:val="center"/>
          </w:tcPr>
          <w:p w:rsidR="005A745B" w:rsidRDefault="005A745B" w:rsidP="001B5CB6">
            <w:pPr>
              <w:jc w:val="left"/>
              <w:rPr>
                <w:rFonts w:ascii="仿宋_GB2312" w:eastAsia="仿宋_GB2312" w:hAnsi="仿宋_GB2312" w:cs="宋体"/>
                <w:sz w:val="24"/>
                <w:szCs w:val="24"/>
              </w:rPr>
            </w:pPr>
            <w:proofErr w:type="gramStart"/>
            <w:r w:rsidRPr="008C5C1F">
              <w:rPr>
                <w:rFonts w:ascii="仿宋_GB2312" w:eastAsia="仿宋_GB2312" w:hAnsi="仿宋_GB2312" w:hint="eastAsia"/>
                <w:kern w:val="2"/>
                <w:sz w:val="24"/>
                <w:szCs w:val="21"/>
              </w:rPr>
              <w:t>突出跑</w:t>
            </w:r>
            <w:proofErr w:type="gramEnd"/>
            <w:r w:rsidRPr="008C5C1F">
              <w:rPr>
                <w:rFonts w:ascii="仿宋_GB2312" w:eastAsia="仿宋_GB2312" w:hAnsi="仿宋_GB2312" w:hint="eastAsia"/>
                <w:kern w:val="2"/>
                <w:sz w:val="24"/>
                <w:szCs w:val="21"/>
              </w:rPr>
              <w:t>项争资，增强全县经济发展后劲</w:t>
            </w:r>
          </w:p>
        </w:tc>
        <w:tc>
          <w:tcPr>
            <w:tcW w:w="5809" w:type="dxa"/>
            <w:gridSpan w:val="12"/>
            <w:tcBorders>
              <w:top w:val="single" w:sz="4" w:space="0" w:color="auto"/>
              <w:left w:val="single" w:sz="4" w:space="0" w:color="auto"/>
              <w:right w:val="single" w:sz="4" w:space="0" w:color="auto"/>
            </w:tcBorders>
            <w:vAlign w:val="center"/>
          </w:tcPr>
          <w:p w:rsidR="005A745B" w:rsidRPr="003E392F" w:rsidRDefault="00C57BF1" w:rsidP="00C57BF1">
            <w:pPr>
              <w:ind w:firstLineChars="200" w:firstLine="482"/>
              <w:jc w:val="left"/>
              <w:rPr>
                <w:rFonts w:ascii="仿宋_GB2312" w:eastAsia="仿宋_GB2312" w:hAnsi="仿宋_GB2312"/>
                <w:kern w:val="2"/>
                <w:sz w:val="24"/>
                <w:szCs w:val="21"/>
              </w:rPr>
            </w:pPr>
            <w:r w:rsidRPr="00C57BF1">
              <w:rPr>
                <w:rFonts w:ascii="仿宋_GB2312" w:eastAsia="仿宋_GB2312" w:hAnsi="仿宋_GB2312" w:hint="eastAsia"/>
                <w:b/>
                <w:bCs/>
                <w:kern w:val="2"/>
                <w:sz w:val="24"/>
                <w:szCs w:val="21"/>
              </w:rPr>
              <w:t>一</w:t>
            </w:r>
            <w:r w:rsidRPr="00C57BF1">
              <w:rPr>
                <w:rFonts w:ascii="仿宋_GB2312" w:eastAsia="仿宋_GB2312" w:hAnsi="仿宋_GB2312" w:hint="eastAsia"/>
                <w:kern w:val="2"/>
                <w:sz w:val="24"/>
                <w:szCs w:val="21"/>
              </w:rPr>
              <w:t>是争取项目方面：积极做好项目储备、包装和申报等“功课”，寻找机遇，挖掘项目，包装项目涉及农业、工业、教育、文化、卫生、交通、旅游等方面。二是争取资金方面：2019年向</w:t>
            </w:r>
            <w:proofErr w:type="gramStart"/>
            <w:r w:rsidRPr="00C57BF1">
              <w:rPr>
                <w:rFonts w:ascii="仿宋_GB2312" w:eastAsia="仿宋_GB2312" w:hAnsi="仿宋_GB2312" w:hint="eastAsia"/>
                <w:kern w:val="2"/>
                <w:sz w:val="24"/>
                <w:szCs w:val="21"/>
              </w:rPr>
              <w:t>省发改</w:t>
            </w:r>
            <w:proofErr w:type="gramEnd"/>
            <w:r w:rsidRPr="00C57BF1">
              <w:rPr>
                <w:rFonts w:ascii="仿宋_GB2312" w:eastAsia="仿宋_GB2312" w:hAnsi="仿宋_GB2312" w:hint="eastAsia"/>
                <w:kern w:val="2"/>
                <w:sz w:val="24"/>
                <w:szCs w:val="21"/>
              </w:rPr>
              <w:t>委争取中央预算内和省专项资金7380万元。其中石漠化综合治理工程建设项目资金950万元；白牙市镇第三小学607万元；</w:t>
            </w:r>
            <w:proofErr w:type="gramStart"/>
            <w:r w:rsidRPr="00C57BF1">
              <w:rPr>
                <w:rFonts w:ascii="仿宋_GB2312" w:eastAsia="仿宋_GB2312" w:hAnsi="仿宋_GB2312" w:hint="eastAsia"/>
                <w:kern w:val="2"/>
                <w:sz w:val="24"/>
                <w:szCs w:val="21"/>
              </w:rPr>
              <w:t>石期市中心</w:t>
            </w:r>
            <w:proofErr w:type="gramEnd"/>
            <w:r w:rsidRPr="00C57BF1">
              <w:rPr>
                <w:rFonts w:ascii="仿宋_GB2312" w:eastAsia="仿宋_GB2312" w:hAnsi="仿宋_GB2312" w:hint="eastAsia"/>
                <w:kern w:val="2"/>
                <w:sz w:val="24"/>
                <w:szCs w:val="21"/>
              </w:rPr>
              <w:t>小学95万元；县体育学校120万元；县妇幼保健计划生育服务中心1200万元；县中医院门诊住院大楼3960万元；残疾人托养中心448万元。三是抓项目工作落实，2018年湖南华强一期公租房小区外配套设施项目，奥运公园保障性住房基础配套设施项目，下达资金4052万元；义务教育资金162万元；石漠化综合治理项目923.23万元。对在建项目实行了跟踪、服务、督查，通过监管服务加大了项目的实施进度，规范了项目运行程序，保证了工程质量、进度的统一。四是完善了跑项</w:t>
            </w:r>
            <w:proofErr w:type="gramStart"/>
            <w:r w:rsidRPr="00C57BF1">
              <w:rPr>
                <w:rFonts w:ascii="仿宋_GB2312" w:eastAsia="仿宋_GB2312" w:hAnsi="仿宋_GB2312" w:hint="eastAsia"/>
                <w:kern w:val="2"/>
                <w:sz w:val="24"/>
                <w:szCs w:val="21"/>
              </w:rPr>
              <w:t>争资考核</w:t>
            </w:r>
            <w:proofErr w:type="gramEnd"/>
            <w:r w:rsidRPr="00C57BF1">
              <w:rPr>
                <w:rFonts w:ascii="仿宋_GB2312" w:eastAsia="仿宋_GB2312" w:hAnsi="仿宋_GB2312" w:hint="eastAsia"/>
                <w:kern w:val="2"/>
                <w:sz w:val="24"/>
                <w:szCs w:val="21"/>
              </w:rPr>
              <w:t>方案，对县直相关职能部门确定了</w:t>
            </w:r>
            <w:proofErr w:type="gramStart"/>
            <w:r w:rsidRPr="00C57BF1">
              <w:rPr>
                <w:rFonts w:ascii="仿宋_GB2312" w:eastAsia="仿宋_GB2312" w:hAnsi="仿宋_GB2312" w:hint="eastAsia"/>
                <w:kern w:val="2"/>
                <w:sz w:val="24"/>
                <w:szCs w:val="21"/>
              </w:rPr>
              <w:t>跑资争资</w:t>
            </w:r>
            <w:proofErr w:type="gramEnd"/>
            <w:r w:rsidRPr="00C57BF1">
              <w:rPr>
                <w:rFonts w:ascii="仿宋_GB2312" w:eastAsia="仿宋_GB2312" w:hAnsi="仿宋_GB2312" w:hint="eastAsia"/>
                <w:kern w:val="2"/>
                <w:sz w:val="24"/>
                <w:szCs w:val="21"/>
              </w:rPr>
              <w:t>的指导性任务，并制定了相应的奖惩措施。五是积极与省、</w:t>
            </w:r>
            <w:proofErr w:type="gramStart"/>
            <w:r w:rsidRPr="00C57BF1">
              <w:rPr>
                <w:rFonts w:ascii="仿宋_GB2312" w:eastAsia="仿宋_GB2312" w:hAnsi="仿宋_GB2312" w:hint="eastAsia"/>
                <w:kern w:val="2"/>
                <w:sz w:val="24"/>
                <w:szCs w:val="21"/>
              </w:rPr>
              <w:t>市发改委</w:t>
            </w:r>
            <w:proofErr w:type="gramEnd"/>
            <w:r w:rsidRPr="00C57BF1">
              <w:rPr>
                <w:rFonts w:ascii="仿宋_GB2312" w:eastAsia="仿宋_GB2312" w:hAnsi="仿宋_GB2312" w:hint="eastAsia"/>
                <w:kern w:val="2"/>
                <w:sz w:val="24"/>
                <w:szCs w:val="21"/>
              </w:rPr>
              <w:t>进行衔接，及时了解和把握国家产业政策和项目信息，争取申报项目更多的纳入国家计划。</w:t>
            </w:r>
          </w:p>
        </w:tc>
        <w:tc>
          <w:tcPr>
            <w:tcW w:w="1053" w:type="dxa"/>
            <w:tcBorders>
              <w:top w:val="single" w:sz="4" w:space="0" w:color="auto"/>
              <w:left w:val="single" w:sz="4" w:space="0" w:color="auto"/>
              <w:right w:val="single" w:sz="4" w:space="0" w:color="auto"/>
            </w:tcBorders>
            <w:vAlign w:val="center"/>
          </w:tcPr>
          <w:p w:rsidR="005A745B" w:rsidRDefault="005A745B" w:rsidP="001B5CB6">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100%</w:t>
            </w:r>
          </w:p>
        </w:tc>
      </w:tr>
      <w:tr w:rsidR="005A745B" w:rsidTr="00541027">
        <w:trPr>
          <w:cantSplit/>
          <w:trHeight w:val="6505"/>
        </w:trPr>
        <w:tc>
          <w:tcPr>
            <w:tcW w:w="521" w:type="dxa"/>
            <w:vMerge/>
            <w:tcBorders>
              <w:left w:val="single" w:sz="4" w:space="0" w:color="auto"/>
              <w:right w:val="single" w:sz="4" w:space="0" w:color="auto"/>
            </w:tcBorders>
            <w:vAlign w:val="center"/>
          </w:tcPr>
          <w:p w:rsidR="005A745B" w:rsidRDefault="005A745B" w:rsidP="001B5CB6">
            <w:pPr>
              <w:spacing w:line="360" w:lineRule="exact"/>
              <w:jc w:val="center"/>
              <w:rPr>
                <w:rFonts w:ascii="仿宋_GB2312" w:eastAsia="仿宋_GB2312" w:hAnsi="仿宋_GB2312"/>
                <w:sz w:val="24"/>
                <w:szCs w:val="21"/>
              </w:rPr>
            </w:pPr>
          </w:p>
        </w:tc>
        <w:tc>
          <w:tcPr>
            <w:tcW w:w="947" w:type="dxa"/>
            <w:gridSpan w:val="2"/>
            <w:tcBorders>
              <w:top w:val="single" w:sz="4" w:space="0" w:color="auto"/>
              <w:left w:val="single" w:sz="4" w:space="0" w:color="auto"/>
              <w:right w:val="single" w:sz="4" w:space="0" w:color="auto"/>
            </w:tcBorders>
            <w:vAlign w:val="center"/>
          </w:tcPr>
          <w:p w:rsidR="005A745B" w:rsidRDefault="005A745B" w:rsidP="005A745B">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目标5</w:t>
            </w:r>
          </w:p>
        </w:tc>
        <w:tc>
          <w:tcPr>
            <w:tcW w:w="1646" w:type="dxa"/>
            <w:gridSpan w:val="5"/>
            <w:tcBorders>
              <w:left w:val="single" w:sz="4" w:space="0" w:color="auto"/>
              <w:right w:val="single" w:sz="4" w:space="0" w:color="auto"/>
            </w:tcBorders>
            <w:vAlign w:val="center"/>
          </w:tcPr>
          <w:p w:rsidR="005A745B" w:rsidRDefault="005A745B" w:rsidP="001B5CB6">
            <w:pPr>
              <w:jc w:val="left"/>
              <w:rPr>
                <w:rFonts w:ascii="仿宋_GB2312" w:eastAsia="仿宋_GB2312" w:hAnsi="仿宋_GB2312" w:cs="宋体"/>
                <w:sz w:val="24"/>
                <w:szCs w:val="24"/>
              </w:rPr>
            </w:pPr>
            <w:r w:rsidRPr="008C5C1F">
              <w:rPr>
                <w:rFonts w:ascii="仿宋_GB2312" w:eastAsia="仿宋_GB2312" w:hAnsi="仿宋_GB2312" w:hint="eastAsia"/>
                <w:kern w:val="2"/>
                <w:sz w:val="24"/>
                <w:szCs w:val="21"/>
              </w:rPr>
              <w:t>突出改革创新，重点工作稳步推进</w:t>
            </w:r>
          </w:p>
        </w:tc>
        <w:tc>
          <w:tcPr>
            <w:tcW w:w="5809" w:type="dxa"/>
            <w:gridSpan w:val="12"/>
            <w:tcBorders>
              <w:top w:val="single" w:sz="4" w:space="0" w:color="auto"/>
              <w:left w:val="single" w:sz="4" w:space="0" w:color="auto"/>
              <w:right w:val="single" w:sz="4" w:space="0" w:color="auto"/>
            </w:tcBorders>
            <w:vAlign w:val="center"/>
          </w:tcPr>
          <w:p w:rsidR="005A745B" w:rsidRPr="003E392F" w:rsidRDefault="00C57BF1" w:rsidP="00C57BF1">
            <w:pPr>
              <w:ind w:firstLineChars="200" w:firstLine="480"/>
              <w:jc w:val="left"/>
              <w:rPr>
                <w:rFonts w:ascii="仿宋_GB2312" w:eastAsia="仿宋_GB2312" w:hAnsi="仿宋_GB2312"/>
                <w:kern w:val="2"/>
                <w:sz w:val="24"/>
                <w:szCs w:val="21"/>
              </w:rPr>
            </w:pPr>
            <w:r w:rsidRPr="00C57BF1">
              <w:rPr>
                <w:rFonts w:ascii="仿宋_GB2312" w:eastAsia="仿宋_GB2312" w:hAnsi="仿宋_GB2312" w:hint="eastAsia"/>
                <w:kern w:val="2"/>
                <w:sz w:val="24"/>
                <w:szCs w:val="21"/>
              </w:rPr>
              <w:t>一是</w:t>
            </w:r>
            <w:r w:rsidRPr="00C57BF1">
              <w:rPr>
                <w:rFonts w:ascii="仿宋_GB2312" w:eastAsia="仿宋_GB2312" w:hAnsi="仿宋_GB2312" w:hint="eastAsia"/>
                <w:b/>
                <w:bCs/>
                <w:kern w:val="2"/>
                <w:sz w:val="24"/>
                <w:szCs w:val="21"/>
              </w:rPr>
              <w:t>积极推进“互联网+政务服务”</w:t>
            </w:r>
            <w:r w:rsidRPr="00C57BF1">
              <w:rPr>
                <w:rFonts w:ascii="仿宋_GB2312" w:eastAsia="仿宋_GB2312" w:hAnsi="仿宋_GB2312" w:hint="eastAsia"/>
                <w:kern w:val="2"/>
                <w:sz w:val="24"/>
                <w:szCs w:val="21"/>
              </w:rPr>
              <w:t>，完成政务信息资源目录梳理，梳理资源目录涉及60余个部门，1103项资源，9602条数据，完成率100%；整合对接县本级系统11个，完成率100%。二是继续推进社会信用体系建设。牵头组织县人民法院等38单位对我县2016年1月以来各单位在履职过程中产生的行政许可、行政处罚以及其他依法应当公示的信用信息在信用永州网上进行补录。目前各单位已报送信息，累计报送数据量</w:t>
            </w:r>
            <w:r w:rsidRPr="00C57BF1">
              <w:rPr>
                <w:rFonts w:ascii="仿宋_GB2312" w:eastAsia="仿宋_GB2312" w:hAnsi="仿宋_GB2312"/>
                <w:kern w:val="2"/>
                <w:sz w:val="24"/>
                <w:szCs w:val="21"/>
              </w:rPr>
              <w:t>1</w:t>
            </w:r>
            <w:r w:rsidRPr="00C57BF1">
              <w:rPr>
                <w:rFonts w:ascii="仿宋_GB2312" w:eastAsia="仿宋_GB2312" w:hAnsi="仿宋_GB2312" w:hint="eastAsia"/>
                <w:kern w:val="2"/>
                <w:sz w:val="24"/>
                <w:szCs w:val="21"/>
              </w:rPr>
              <w:t>0979条。三是推动行政审批服务提质提效。积极贯彻落实行政审批制度改革要求，进一步简化审批手续，努力提高办结效率，行政审批服务质量和形象不断提升。出台了《东安县县本级政府项目审批及管理办法（试行）》、《关于调整必须招标的工程项目范围和规模标准相关事项的通知》，对接省市依法简化程序、提高效率。1-11月共完成项目审批（核准、备案）87个，其中：政府类项目45个，企业类项目42个。1-11月完成招标核准11个。</w:t>
            </w:r>
          </w:p>
        </w:tc>
        <w:tc>
          <w:tcPr>
            <w:tcW w:w="1053" w:type="dxa"/>
            <w:tcBorders>
              <w:top w:val="single" w:sz="4" w:space="0" w:color="auto"/>
              <w:left w:val="single" w:sz="4" w:space="0" w:color="auto"/>
              <w:right w:val="single" w:sz="4" w:space="0" w:color="auto"/>
            </w:tcBorders>
            <w:vAlign w:val="center"/>
          </w:tcPr>
          <w:p w:rsidR="005A745B" w:rsidRDefault="005A745B" w:rsidP="001B5CB6">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100%</w:t>
            </w:r>
          </w:p>
        </w:tc>
      </w:tr>
      <w:tr w:rsidR="005A745B" w:rsidTr="00541027">
        <w:trPr>
          <w:cantSplit/>
          <w:trHeight w:val="10621"/>
        </w:trPr>
        <w:tc>
          <w:tcPr>
            <w:tcW w:w="521" w:type="dxa"/>
            <w:vMerge/>
            <w:tcBorders>
              <w:left w:val="single" w:sz="4" w:space="0" w:color="auto"/>
              <w:right w:val="single" w:sz="4" w:space="0" w:color="auto"/>
            </w:tcBorders>
            <w:vAlign w:val="center"/>
          </w:tcPr>
          <w:p w:rsidR="005A745B" w:rsidRDefault="005A745B" w:rsidP="001B5CB6">
            <w:pPr>
              <w:spacing w:line="360" w:lineRule="exact"/>
              <w:jc w:val="center"/>
              <w:rPr>
                <w:rFonts w:ascii="仿宋_GB2312" w:eastAsia="仿宋_GB2312" w:hAnsi="仿宋_GB2312"/>
                <w:sz w:val="24"/>
                <w:szCs w:val="21"/>
              </w:rPr>
            </w:pPr>
          </w:p>
        </w:tc>
        <w:tc>
          <w:tcPr>
            <w:tcW w:w="947" w:type="dxa"/>
            <w:gridSpan w:val="2"/>
            <w:tcBorders>
              <w:left w:val="single" w:sz="4" w:space="0" w:color="auto"/>
              <w:right w:val="single" w:sz="4" w:space="0" w:color="auto"/>
            </w:tcBorders>
            <w:vAlign w:val="center"/>
          </w:tcPr>
          <w:p w:rsidR="005A745B" w:rsidRDefault="005A745B" w:rsidP="005A745B">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目标6</w:t>
            </w:r>
          </w:p>
        </w:tc>
        <w:tc>
          <w:tcPr>
            <w:tcW w:w="1646" w:type="dxa"/>
            <w:gridSpan w:val="5"/>
            <w:tcBorders>
              <w:left w:val="single" w:sz="4" w:space="0" w:color="auto"/>
              <w:right w:val="single" w:sz="4" w:space="0" w:color="auto"/>
            </w:tcBorders>
            <w:vAlign w:val="center"/>
          </w:tcPr>
          <w:p w:rsidR="005A745B" w:rsidRDefault="005A745B" w:rsidP="005A745B">
            <w:pPr>
              <w:widowControl w:val="0"/>
              <w:spacing w:line="360" w:lineRule="exact"/>
              <w:jc w:val="left"/>
              <w:rPr>
                <w:rFonts w:ascii="仿宋_GB2312" w:eastAsia="仿宋_GB2312" w:hAnsi="仿宋_GB2312" w:cs="宋体"/>
                <w:sz w:val="24"/>
                <w:szCs w:val="24"/>
              </w:rPr>
            </w:pPr>
            <w:r w:rsidRPr="008C5C1F">
              <w:rPr>
                <w:rFonts w:ascii="仿宋_GB2312" w:eastAsia="仿宋_GB2312" w:hAnsi="仿宋_GB2312" w:hint="eastAsia"/>
                <w:kern w:val="2"/>
                <w:sz w:val="24"/>
                <w:szCs w:val="21"/>
              </w:rPr>
              <w:t>突出价格监管，市场物价逐步稳定</w:t>
            </w:r>
          </w:p>
        </w:tc>
        <w:tc>
          <w:tcPr>
            <w:tcW w:w="5809" w:type="dxa"/>
            <w:gridSpan w:val="12"/>
            <w:tcBorders>
              <w:top w:val="single" w:sz="4" w:space="0" w:color="auto"/>
              <w:left w:val="single" w:sz="4" w:space="0" w:color="auto"/>
              <w:right w:val="single" w:sz="4" w:space="0" w:color="auto"/>
            </w:tcBorders>
            <w:vAlign w:val="center"/>
          </w:tcPr>
          <w:p w:rsidR="005A745B" w:rsidRPr="003E392F" w:rsidRDefault="003E392F" w:rsidP="00541027">
            <w:pPr>
              <w:ind w:firstLineChars="200" w:firstLine="480"/>
              <w:jc w:val="left"/>
              <w:rPr>
                <w:rFonts w:ascii="仿宋_GB2312" w:eastAsia="仿宋_GB2312" w:hAnsi="仿宋_GB2312"/>
                <w:kern w:val="2"/>
                <w:sz w:val="24"/>
                <w:szCs w:val="21"/>
              </w:rPr>
            </w:pPr>
            <w:r w:rsidRPr="003E392F">
              <w:rPr>
                <w:rFonts w:ascii="仿宋_GB2312" w:eastAsia="仿宋_GB2312" w:hAnsi="仿宋_GB2312" w:hint="eastAsia"/>
                <w:kern w:val="2"/>
                <w:sz w:val="24"/>
                <w:szCs w:val="21"/>
              </w:rPr>
              <w:t xml:space="preserve">一是认真履行价格管理和服务职能，着力解决人民群众最关心的价格突出问题。落实取消、放开经营服务性收费。其中取消8项经营服务性收费，放开2项经营服务性收费。二是根据相关文件精神，为推进我县医疗服务定价方式改革，结合我县实际，在省里首批推出的 106 </w:t>
            </w:r>
            <w:proofErr w:type="gramStart"/>
            <w:r w:rsidRPr="003E392F">
              <w:rPr>
                <w:rFonts w:ascii="仿宋_GB2312" w:eastAsia="仿宋_GB2312" w:hAnsi="仿宋_GB2312" w:hint="eastAsia"/>
                <w:kern w:val="2"/>
                <w:sz w:val="24"/>
                <w:szCs w:val="21"/>
              </w:rPr>
              <w:t>个</w:t>
            </w:r>
            <w:proofErr w:type="gramEnd"/>
            <w:r w:rsidRPr="003E392F">
              <w:rPr>
                <w:rFonts w:ascii="仿宋_GB2312" w:eastAsia="仿宋_GB2312" w:hAnsi="仿宋_GB2312" w:hint="eastAsia"/>
                <w:kern w:val="2"/>
                <w:sz w:val="24"/>
                <w:szCs w:val="21"/>
              </w:rPr>
              <w:t>病种目录范围内筛选了39个病种在我县公立医院实施按病种收费。三是逐步落实湖南省发展和改革委员会关于降低一般工商业及其他用电价格，转供电终端一般工商业用户到户电价实行最高限价，即终端用户电价不得高于0.919元千瓦时（预购电价格）。四是加强价格监督检查。强化价格行政执法、规范市场价格秩序，以常态化市场巡查为基础，加强节假日市场价格执法，在元旦、春节等重大节假日期间，开展市场价格检查，规范市场价格秩序；着力开展价格专项检查，确保了我县春运和节日期间的价格正常运行。五是加强执法力度，开展专项检查。按照国家、省、市价格部门统一部署，从4月起，对国土、房产、</w:t>
            </w:r>
            <w:proofErr w:type="gramStart"/>
            <w:r w:rsidRPr="003E392F">
              <w:rPr>
                <w:rFonts w:ascii="仿宋_GB2312" w:eastAsia="仿宋_GB2312" w:hAnsi="仿宋_GB2312" w:hint="eastAsia"/>
                <w:kern w:val="2"/>
                <w:sz w:val="24"/>
                <w:szCs w:val="21"/>
              </w:rPr>
              <w:t>疾控以及</w:t>
            </w:r>
            <w:proofErr w:type="gramEnd"/>
            <w:r w:rsidRPr="003E392F">
              <w:rPr>
                <w:rFonts w:ascii="仿宋_GB2312" w:eastAsia="仿宋_GB2312" w:hAnsi="仿宋_GB2312" w:hint="eastAsia"/>
                <w:kern w:val="2"/>
                <w:sz w:val="24"/>
                <w:szCs w:val="21"/>
              </w:rPr>
              <w:t>医疗系统开展了专项检查；按照省市要求对机动车检测、电力部门、转供电企业开展了收费调查，对行政事业性收费单位收费情况进行了全面清查。全年立案查处了一批群众反映较大的违价案件，收缴、处罚30余万元。六是畅通民意诉求渠道，着力解决价格监管难题。严格落实人员值班制和首问负责制等制度，保持“12358”价格举报热线电话24小时畅通，杜绝价格举报漏听、</w:t>
            </w:r>
            <w:proofErr w:type="gramStart"/>
            <w:r w:rsidRPr="003E392F">
              <w:rPr>
                <w:rFonts w:ascii="仿宋_GB2312" w:eastAsia="仿宋_GB2312" w:hAnsi="仿宋_GB2312" w:hint="eastAsia"/>
                <w:kern w:val="2"/>
                <w:sz w:val="24"/>
                <w:szCs w:val="21"/>
              </w:rPr>
              <w:t>延办等</w:t>
            </w:r>
            <w:proofErr w:type="gramEnd"/>
            <w:r w:rsidRPr="003E392F">
              <w:rPr>
                <w:rFonts w:ascii="仿宋_GB2312" w:eastAsia="仿宋_GB2312" w:hAnsi="仿宋_GB2312" w:hint="eastAsia"/>
                <w:kern w:val="2"/>
                <w:sz w:val="24"/>
                <w:szCs w:val="21"/>
              </w:rPr>
              <w:t>不作为现象的发生。通过“12358”价格举报投诉热线和“12345”服务热线，回答群众咨询，受理价费投诉，及时查处价格收费举报案件。今年来，共受理价格举报电话35件，其中价格政策咨询33件，价格举报投诉2件，咨询件回复率100%、举报件办结率100%。七是做好涉案物认证及财产价格鉴定工作。共受理涉案物价格认证148件，其中刑事案件106件，涉案金额26.5万元；民事案件42起，涉案金额5.4万元。没有一起</w:t>
            </w:r>
            <w:proofErr w:type="gramStart"/>
            <w:r w:rsidRPr="003E392F">
              <w:rPr>
                <w:rFonts w:ascii="仿宋_GB2312" w:eastAsia="仿宋_GB2312" w:hAnsi="仿宋_GB2312" w:hint="eastAsia"/>
                <w:kern w:val="2"/>
                <w:sz w:val="24"/>
                <w:szCs w:val="21"/>
              </w:rPr>
              <w:t>涉价格</w:t>
            </w:r>
            <w:proofErr w:type="gramEnd"/>
            <w:r w:rsidRPr="003E392F">
              <w:rPr>
                <w:rFonts w:ascii="仿宋_GB2312" w:eastAsia="仿宋_GB2312" w:hAnsi="仿宋_GB2312" w:hint="eastAsia"/>
                <w:kern w:val="2"/>
                <w:sz w:val="24"/>
                <w:szCs w:val="21"/>
              </w:rPr>
              <w:t>争议、复议案件。</w:t>
            </w:r>
          </w:p>
        </w:tc>
        <w:tc>
          <w:tcPr>
            <w:tcW w:w="1053" w:type="dxa"/>
            <w:tcBorders>
              <w:top w:val="single" w:sz="4" w:space="0" w:color="auto"/>
              <w:left w:val="single" w:sz="4" w:space="0" w:color="auto"/>
              <w:right w:val="single" w:sz="4" w:space="0" w:color="auto"/>
            </w:tcBorders>
            <w:vAlign w:val="center"/>
          </w:tcPr>
          <w:p w:rsidR="005A745B" w:rsidRDefault="005A745B" w:rsidP="001B5CB6">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100%</w:t>
            </w:r>
          </w:p>
        </w:tc>
      </w:tr>
      <w:tr w:rsidR="005A745B" w:rsidTr="00541027">
        <w:trPr>
          <w:cantSplit/>
          <w:trHeight w:val="3825"/>
        </w:trPr>
        <w:tc>
          <w:tcPr>
            <w:tcW w:w="521" w:type="dxa"/>
            <w:vMerge w:val="restart"/>
            <w:tcBorders>
              <w:top w:val="single" w:sz="4" w:space="0" w:color="auto"/>
              <w:left w:val="single" w:sz="4" w:space="0" w:color="auto"/>
              <w:right w:val="single" w:sz="4" w:space="0" w:color="auto"/>
            </w:tcBorders>
            <w:vAlign w:val="center"/>
          </w:tcPr>
          <w:p w:rsidR="005A745B" w:rsidRDefault="005A745B" w:rsidP="001B5CB6">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绩效目标完成情况</w:t>
            </w:r>
          </w:p>
        </w:tc>
        <w:tc>
          <w:tcPr>
            <w:tcW w:w="947" w:type="dxa"/>
            <w:gridSpan w:val="2"/>
            <w:tcBorders>
              <w:top w:val="single" w:sz="4" w:space="0" w:color="auto"/>
              <w:left w:val="single" w:sz="4" w:space="0" w:color="auto"/>
              <w:right w:val="single" w:sz="4" w:space="0" w:color="auto"/>
            </w:tcBorders>
            <w:vAlign w:val="center"/>
          </w:tcPr>
          <w:p w:rsidR="005A745B" w:rsidRDefault="005A745B" w:rsidP="005A745B">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目标7</w:t>
            </w:r>
          </w:p>
        </w:tc>
        <w:tc>
          <w:tcPr>
            <w:tcW w:w="1646" w:type="dxa"/>
            <w:gridSpan w:val="5"/>
            <w:tcBorders>
              <w:top w:val="single" w:sz="4" w:space="0" w:color="auto"/>
              <w:left w:val="single" w:sz="4" w:space="0" w:color="auto"/>
              <w:right w:val="single" w:sz="4" w:space="0" w:color="auto"/>
            </w:tcBorders>
            <w:vAlign w:val="center"/>
          </w:tcPr>
          <w:p w:rsidR="005A745B" w:rsidRDefault="005A745B" w:rsidP="005A745B">
            <w:pPr>
              <w:widowControl w:val="0"/>
              <w:spacing w:line="360" w:lineRule="exact"/>
              <w:jc w:val="left"/>
              <w:rPr>
                <w:rFonts w:ascii="仿宋_GB2312" w:eastAsia="仿宋_GB2312" w:hAnsi="仿宋_GB2312" w:cs="宋体"/>
                <w:sz w:val="24"/>
                <w:szCs w:val="24"/>
              </w:rPr>
            </w:pPr>
            <w:r w:rsidRPr="008C5C1F">
              <w:rPr>
                <w:rFonts w:ascii="仿宋_GB2312" w:eastAsia="仿宋_GB2312" w:hAnsi="仿宋_GB2312" w:hint="eastAsia"/>
                <w:kern w:val="2"/>
                <w:sz w:val="24"/>
                <w:szCs w:val="21"/>
              </w:rPr>
              <w:t>突出脱贫攻坚，扶贫工作成效明显</w:t>
            </w:r>
          </w:p>
        </w:tc>
        <w:tc>
          <w:tcPr>
            <w:tcW w:w="5809" w:type="dxa"/>
            <w:gridSpan w:val="12"/>
            <w:tcBorders>
              <w:top w:val="single" w:sz="4" w:space="0" w:color="auto"/>
              <w:left w:val="single" w:sz="4" w:space="0" w:color="auto"/>
              <w:right w:val="single" w:sz="4" w:space="0" w:color="auto"/>
            </w:tcBorders>
            <w:vAlign w:val="center"/>
          </w:tcPr>
          <w:p w:rsidR="005A745B" w:rsidRPr="003E392F" w:rsidRDefault="00C57BF1" w:rsidP="00C57BF1">
            <w:pPr>
              <w:ind w:firstLineChars="200" w:firstLine="480"/>
              <w:jc w:val="left"/>
              <w:rPr>
                <w:rFonts w:ascii="仿宋_GB2312" w:eastAsia="仿宋_GB2312" w:hAnsi="仿宋_GB2312"/>
                <w:kern w:val="2"/>
                <w:sz w:val="24"/>
                <w:szCs w:val="21"/>
              </w:rPr>
            </w:pPr>
            <w:r w:rsidRPr="00C57BF1">
              <w:rPr>
                <w:rFonts w:ascii="仿宋_GB2312" w:eastAsia="仿宋_GB2312" w:hAnsi="仿宋_GB2312" w:hint="eastAsia"/>
                <w:kern w:val="2"/>
                <w:sz w:val="24"/>
                <w:szCs w:val="21"/>
              </w:rPr>
              <w:t>根据县委脱贫攻坚战的部署，我委联系白牙市镇铜鼓岭村。为加强组织领导，我委成立了扶贫工作领导小组，选派正科级干部雷祥平同志为驻村帮扶工作队队长，长期驻村帮扶，结对帮扶贫困户25户、已脱贫25户。多次组织干部职工下乡结对扶贫，帮助所联系的贫困户解决具体困难和问题，发放物资及慰问金达7000元，协调县交通运输局帮助该村6、8、16组</w:t>
            </w:r>
            <w:proofErr w:type="gramStart"/>
            <w:r w:rsidRPr="00C57BF1">
              <w:rPr>
                <w:rFonts w:ascii="仿宋_GB2312" w:eastAsia="仿宋_GB2312" w:hAnsi="仿宋_GB2312" w:hint="eastAsia"/>
                <w:kern w:val="2"/>
                <w:sz w:val="24"/>
                <w:szCs w:val="21"/>
              </w:rPr>
              <w:t>硬化组道</w:t>
            </w:r>
            <w:proofErr w:type="gramEnd"/>
            <w:r w:rsidRPr="00C57BF1">
              <w:rPr>
                <w:rFonts w:ascii="仿宋_GB2312" w:eastAsia="仿宋_GB2312" w:hAnsi="仿宋_GB2312" w:hint="eastAsia"/>
                <w:kern w:val="2"/>
                <w:sz w:val="24"/>
                <w:szCs w:val="21"/>
              </w:rPr>
              <w:t>3.9公里，为改善铜古岭、</w:t>
            </w:r>
            <w:proofErr w:type="gramStart"/>
            <w:r w:rsidRPr="00C57BF1">
              <w:rPr>
                <w:rFonts w:ascii="仿宋_GB2312" w:eastAsia="仿宋_GB2312" w:hAnsi="仿宋_GB2312" w:hint="eastAsia"/>
                <w:kern w:val="2"/>
                <w:sz w:val="24"/>
                <w:szCs w:val="21"/>
              </w:rPr>
              <w:t>祥</w:t>
            </w:r>
            <w:proofErr w:type="gramEnd"/>
            <w:r w:rsidRPr="00C57BF1">
              <w:rPr>
                <w:rFonts w:ascii="仿宋_GB2312" w:eastAsia="仿宋_GB2312" w:hAnsi="仿宋_GB2312" w:hint="eastAsia"/>
                <w:kern w:val="2"/>
                <w:sz w:val="24"/>
                <w:szCs w:val="21"/>
              </w:rPr>
              <w:t>合村的水利灌渠条件，方便贫困群众的生产生活，2018年投资150余万元对两个村六个小流域进行了综合治理，目前项目正在有序建设中。2018年铜鼓岭村实现整村脱贫。</w:t>
            </w:r>
          </w:p>
        </w:tc>
        <w:tc>
          <w:tcPr>
            <w:tcW w:w="1053" w:type="dxa"/>
            <w:tcBorders>
              <w:top w:val="single" w:sz="4" w:space="0" w:color="auto"/>
              <w:left w:val="single" w:sz="4" w:space="0" w:color="auto"/>
              <w:right w:val="single" w:sz="4" w:space="0" w:color="auto"/>
            </w:tcBorders>
            <w:vAlign w:val="center"/>
          </w:tcPr>
          <w:p w:rsidR="005A745B" w:rsidRDefault="005A745B" w:rsidP="001B5CB6">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100%</w:t>
            </w:r>
          </w:p>
        </w:tc>
      </w:tr>
      <w:tr w:rsidR="005A745B" w:rsidTr="00541027">
        <w:trPr>
          <w:cantSplit/>
          <w:trHeight w:val="4951"/>
        </w:trPr>
        <w:tc>
          <w:tcPr>
            <w:tcW w:w="521" w:type="dxa"/>
            <w:vMerge/>
            <w:tcBorders>
              <w:left w:val="single" w:sz="4" w:space="0" w:color="auto"/>
              <w:right w:val="single" w:sz="4" w:space="0" w:color="auto"/>
            </w:tcBorders>
            <w:vAlign w:val="center"/>
          </w:tcPr>
          <w:p w:rsidR="005A745B" w:rsidRDefault="005A745B" w:rsidP="001B5CB6">
            <w:pPr>
              <w:spacing w:line="360" w:lineRule="exact"/>
              <w:jc w:val="center"/>
              <w:rPr>
                <w:rFonts w:ascii="仿宋_GB2312" w:eastAsia="仿宋_GB2312" w:hAnsi="仿宋_GB2312"/>
                <w:sz w:val="24"/>
                <w:szCs w:val="21"/>
              </w:rPr>
            </w:pPr>
          </w:p>
        </w:tc>
        <w:tc>
          <w:tcPr>
            <w:tcW w:w="947" w:type="dxa"/>
            <w:gridSpan w:val="2"/>
            <w:tcBorders>
              <w:top w:val="single" w:sz="4" w:space="0" w:color="auto"/>
              <w:left w:val="single" w:sz="4" w:space="0" w:color="auto"/>
              <w:right w:val="single" w:sz="4" w:space="0" w:color="auto"/>
            </w:tcBorders>
            <w:vAlign w:val="center"/>
          </w:tcPr>
          <w:p w:rsidR="005A745B" w:rsidRDefault="005A745B" w:rsidP="005A745B">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目标8</w:t>
            </w:r>
          </w:p>
        </w:tc>
        <w:tc>
          <w:tcPr>
            <w:tcW w:w="1646" w:type="dxa"/>
            <w:gridSpan w:val="5"/>
            <w:tcBorders>
              <w:left w:val="single" w:sz="4" w:space="0" w:color="auto"/>
              <w:right w:val="single" w:sz="4" w:space="0" w:color="auto"/>
            </w:tcBorders>
            <w:vAlign w:val="center"/>
          </w:tcPr>
          <w:p w:rsidR="005A745B" w:rsidRPr="003E392F" w:rsidRDefault="005A745B" w:rsidP="001B5CB6">
            <w:pPr>
              <w:jc w:val="left"/>
              <w:rPr>
                <w:rFonts w:ascii="仿宋_GB2312" w:eastAsia="仿宋_GB2312" w:hAnsi="仿宋_GB2312"/>
                <w:kern w:val="2"/>
                <w:sz w:val="24"/>
                <w:szCs w:val="21"/>
              </w:rPr>
            </w:pPr>
            <w:r w:rsidRPr="008C5C1F">
              <w:rPr>
                <w:rFonts w:ascii="仿宋_GB2312" w:eastAsia="仿宋_GB2312" w:hAnsi="仿宋_GB2312" w:hint="eastAsia"/>
                <w:kern w:val="2"/>
                <w:sz w:val="24"/>
                <w:szCs w:val="21"/>
              </w:rPr>
              <w:t>突出党建引领，机关建设进一步强化</w:t>
            </w:r>
          </w:p>
        </w:tc>
        <w:tc>
          <w:tcPr>
            <w:tcW w:w="5809" w:type="dxa"/>
            <w:gridSpan w:val="12"/>
            <w:tcBorders>
              <w:top w:val="single" w:sz="4" w:space="0" w:color="auto"/>
              <w:left w:val="single" w:sz="4" w:space="0" w:color="auto"/>
              <w:right w:val="single" w:sz="4" w:space="0" w:color="auto"/>
            </w:tcBorders>
            <w:vAlign w:val="center"/>
          </w:tcPr>
          <w:p w:rsidR="005A745B" w:rsidRPr="003E392F" w:rsidRDefault="003E392F" w:rsidP="003E392F">
            <w:pPr>
              <w:ind w:firstLineChars="200" w:firstLine="480"/>
              <w:jc w:val="left"/>
              <w:rPr>
                <w:rFonts w:ascii="仿宋_GB2312" w:eastAsia="仿宋_GB2312" w:hAnsi="仿宋_GB2312"/>
                <w:kern w:val="2"/>
                <w:sz w:val="24"/>
                <w:szCs w:val="21"/>
              </w:rPr>
            </w:pPr>
            <w:r w:rsidRPr="003E392F">
              <w:rPr>
                <w:rFonts w:ascii="仿宋_GB2312" w:eastAsia="仿宋_GB2312" w:hAnsi="仿宋_GB2312" w:hint="eastAsia"/>
                <w:kern w:val="2"/>
                <w:sz w:val="24"/>
                <w:szCs w:val="21"/>
              </w:rPr>
              <w:t>注重意识形态，切实抓党建。规范理论中心组学习，加强党员干部的理论学习。结合两学一做、理论中心组学习，进一步加强领导班子建设；认真落实“三会一课”组织生活制度，扎实开展基层党组织规范化标准化建设。强化党风廉政建设，机关如期换届，选举了新一届支部委员同时成立了机关退休党支部，并选举了退休支部委员，产生了退休支部书记和委员。加强组织领导，成立了党建工作领导小组，明确了一名党建专干。健全责任体系；通过定期例会和不定期专题会议，经常性开展党风廉政教育活动；持续深入贯彻落实中央八项规定和省10条规定，定期通报财务状况。加强考勤签到、外出报告、请假销假和检查通报制度，杜绝“脱岗、虚岗、窜岗、私岗”现象的发生。同时扎实推进依法行政工作，认真落实综治信访工作，积极开展文明创建活动和双拥创建工作。</w:t>
            </w:r>
          </w:p>
        </w:tc>
        <w:tc>
          <w:tcPr>
            <w:tcW w:w="1053" w:type="dxa"/>
            <w:tcBorders>
              <w:top w:val="single" w:sz="4" w:space="0" w:color="auto"/>
              <w:left w:val="single" w:sz="4" w:space="0" w:color="auto"/>
              <w:right w:val="single" w:sz="4" w:space="0" w:color="auto"/>
            </w:tcBorders>
            <w:vAlign w:val="center"/>
          </w:tcPr>
          <w:p w:rsidR="005A745B" w:rsidRDefault="005A745B" w:rsidP="001B5CB6">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100%</w:t>
            </w:r>
          </w:p>
        </w:tc>
      </w:tr>
      <w:tr w:rsidR="002D3E13">
        <w:trPr>
          <w:cantSplit/>
          <w:trHeight w:val="2310"/>
        </w:trPr>
        <w:tc>
          <w:tcPr>
            <w:tcW w:w="1769" w:type="dxa"/>
            <w:gridSpan w:val="4"/>
            <w:tcBorders>
              <w:top w:val="single" w:sz="4" w:space="0" w:color="auto"/>
              <w:left w:val="single" w:sz="4" w:space="0" w:color="auto"/>
              <w:bottom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kern w:val="2"/>
                <w:sz w:val="24"/>
                <w:szCs w:val="21"/>
              </w:rPr>
            </w:pPr>
            <w:r w:rsidRPr="003E392F">
              <w:rPr>
                <w:rFonts w:ascii="仿宋_GB2312" w:eastAsia="仿宋_GB2312" w:hAnsi="仿宋_GB2312" w:hint="eastAsia"/>
                <w:kern w:val="2"/>
                <w:sz w:val="24"/>
                <w:szCs w:val="21"/>
              </w:rPr>
              <w:t xml:space="preserve"> 存在问题及绩效目标出现偏差的原因</w:t>
            </w:r>
          </w:p>
        </w:tc>
        <w:tc>
          <w:tcPr>
            <w:tcW w:w="8207" w:type="dxa"/>
            <w:gridSpan w:val="17"/>
            <w:tcBorders>
              <w:top w:val="single" w:sz="4" w:space="0" w:color="auto"/>
              <w:left w:val="single" w:sz="4" w:space="0" w:color="auto"/>
              <w:right w:val="single" w:sz="4" w:space="0" w:color="auto"/>
            </w:tcBorders>
          </w:tcPr>
          <w:p w:rsidR="00303F03" w:rsidRPr="00303F03" w:rsidRDefault="00C473A8" w:rsidP="00303F03">
            <w:pPr>
              <w:ind w:firstLineChars="200" w:firstLine="480"/>
              <w:jc w:val="left"/>
              <w:rPr>
                <w:rFonts w:ascii="仿宋_GB2312" w:eastAsia="仿宋_GB2312" w:hAnsi="仿宋_GB2312"/>
                <w:kern w:val="2"/>
                <w:sz w:val="24"/>
                <w:szCs w:val="21"/>
              </w:rPr>
            </w:pPr>
            <w:r>
              <w:rPr>
                <w:rFonts w:ascii="仿宋_GB2312" w:eastAsia="仿宋_GB2312" w:hAnsi="仿宋_GB2312" w:hint="eastAsia"/>
                <w:kern w:val="2"/>
                <w:sz w:val="24"/>
                <w:szCs w:val="21"/>
              </w:rPr>
              <w:t>业务工作方面，</w:t>
            </w:r>
            <w:r w:rsidR="00303F03" w:rsidRPr="00303F03">
              <w:rPr>
                <w:rFonts w:ascii="仿宋_GB2312" w:eastAsia="仿宋_GB2312" w:hAnsi="仿宋_GB2312" w:hint="eastAsia"/>
                <w:kern w:val="2"/>
                <w:sz w:val="24"/>
                <w:szCs w:val="21"/>
              </w:rPr>
              <w:t>在肯定成绩的同时，我们也清醒地认识到，部分工作与县委、县政府的要求相比，与先进县市相比还有一定的差距和不足。突出地表现在：一是项目储备数量不多，二是项目人才极度缺乏，三是项目包装配合不够。</w:t>
            </w:r>
          </w:p>
          <w:p w:rsidR="002D3E13" w:rsidRPr="003E392F" w:rsidRDefault="00C473A8" w:rsidP="00C473A8">
            <w:pPr>
              <w:ind w:firstLineChars="200" w:firstLine="480"/>
              <w:jc w:val="left"/>
              <w:rPr>
                <w:rFonts w:ascii="仿宋_GB2312" w:eastAsia="仿宋_GB2312" w:hAnsi="仿宋_GB2312"/>
                <w:kern w:val="2"/>
                <w:sz w:val="24"/>
                <w:szCs w:val="21"/>
              </w:rPr>
            </w:pPr>
            <w:r>
              <w:rPr>
                <w:rFonts w:ascii="仿宋_GB2312" w:eastAsia="仿宋_GB2312" w:hAnsi="仿宋_GB2312" w:hint="eastAsia"/>
                <w:kern w:val="2"/>
                <w:sz w:val="24"/>
                <w:szCs w:val="21"/>
              </w:rPr>
              <w:t>财务工作方面，</w:t>
            </w:r>
            <w:r w:rsidRPr="00303F03">
              <w:rPr>
                <w:rFonts w:ascii="仿宋_GB2312" w:eastAsia="仿宋_GB2312" w:hAnsi="仿宋_GB2312" w:hint="eastAsia"/>
                <w:kern w:val="2"/>
                <w:sz w:val="24"/>
                <w:szCs w:val="21"/>
              </w:rPr>
              <w:t>我单位与县财政对编制、送审、批复的要求还存在一定的差距，在今后的工作中将努力按照县委、县政府和县财政的要求和规定做好每年的年初预算，并在今后的工作中坚决按预算执行，使我单位的预算数和决算数保持一致。</w:t>
            </w:r>
          </w:p>
        </w:tc>
      </w:tr>
      <w:tr w:rsidR="002D3E13">
        <w:trPr>
          <w:cantSplit/>
          <w:trHeight w:val="1669"/>
        </w:trPr>
        <w:tc>
          <w:tcPr>
            <w:tcW w:w="1769" w:type="dxa"/>
            <w:gridSpan w:val="4"/>
            <w:tcBorders>
              <w:top w:val="single" w:sz="4" w:space="0" w:color="auto"/>
              <w:left w:val="single" w:sz="4" w:space="0" w:color="auto"/>
              <w:bottom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sz w:val="24"/>
              </w:rPr>
            </w:pPr>
            <w:r>
              <w:rPr>
                <w:rFonts w:ascii="仿宋_GB2312" w:eastAsia="仿宋_GB2312" w:hAnsi="仿宋_GB2312" w:hint="eastAsia"/>
                <w:sz w:val="24"/>
              </w:rPr>
              <w:t>整改措施及下一步建议</w:t>
            </w:r>
          </w:p>
        </w:tc>
        <w:tc>
          <w:tcPr>
            <w:tcW w:w="8207" w:type="dxa"/>
            <w:gridSpan w:val="17"/>
            <w:tcBorders>
              <w:left w:val="single" w:sz="4" w:space="0" w:color="auto"/>
              <w:right w:val="single" w:sz="4" w:space="0" w:color="auto"/>
            </w:tcBorders>
          </w:tcPr>
          <w:p w:rsidR="007838D9" w:rsidRPr="00303F03" w:rsidRDefault="007838D9" w:rsidP="00303F03">
            <w:pPr>
              <w:ind w:firstLineChars="200" w:firstLine="480"/>
              <w:jc w:val="left"/>
              <w:rPr>
                <w:rFonts w:ascii="仿宋_GB2312" w:eastAsia="仿宋_GB2312" w:hAnsi="仿宋_GB2312"/>
                <w:kern w:val="2"/>
                <w:sz w:val="24"/>
                <w:szCs w:val="21"/>
              </w:rPr>
            </w:pPr>
            <w:r w:rsidRPr="00303F03">
              <w:rPr>
                <w:rFonts w:ascii="仿宋_GB2312" w:eastAsia="仿宋_GB2312" w:hAnsi="仿宋_GB2312" w:hint="eastAsia"/>
                <w:kern w:val="2"/>
                <w:sz w:val="24"/>
                <w:szCs w:val="21"/>
              </w:rPr>
              <w:t>业务方面，我单位将发挥项目储备超前意识和主动性，注重项目筛选和储备，积极配合相关职能部门进行项目申报。</w:t>
            </w:r>
          </w:p>
          <w:p w:rsidR="002D3E13" w:rsidRPr="00303F03" w:rsidRDefault="00303F03" w:rsidP="00303F03">
            <w:pPr>
              <w:ind w:firstLineChars="200" w:firstLine="480"/>
              <w:jc w:val="left"/>
              <w:rPr>
                <w:rFonts w:ascii="仿宋_GB2312" w:eastAsia="仿宋_GB2312" w:hAnsi="仿宋_GB2312"/>
                <w:kern w:val="2"/>
                <w:sz w:val="24"/>
                <w:szCs w:val="21"/>
              </w:rPr>
            </w:pPr>
            <w:r w:rsidRPr="00303F03">
              <w:rPr>
                <w:rFonts w:ascii="仿宋_GB2312" w:eastAsia="仿宋_GB2312" w:hAnsi="仿宋_GB2312" w:hint="eastAsia"/>
                <w:kern w:val="2"/>
                <w:sz w:val="24"/>
                <w:szCs w:val="21"/>
              </w:rPr>
              <w:t>财务方面，我单位将严格按照县财政部门的要求和部署及时安排专人做好财政决算的编制、报送工作，并按上级要求对决算及时公开，严肃财政纪律，加强财政预、决算监督管理，完善内部控制制度，以收定支，保证预、决算数一致，使我单位在下一年度中部门预算、决算执行中更加完善、更好。</w:t>
            </w:r>
          </w:p>
        </w:tc>
      </w:tr>
      <w:tr w:rsidR="002D3E13">
        <w:trPr>
          <w:cantSplit/>
          <w:trHeight w:val="1775"/>
        </w:trPr>
        <w:tc>
          <w:tcPr>
            <w:tcW w:w="1769" w:type="dxa"/>
            <w:gridSpan w:val="4"/>
            <w:tcBorders>
              <w:top w:val="single" w:sz="4" w:space="0" w:color="auto"/>
              <w:left w:val="single" w:sz="4" w:space="0" w:color="auto"/>
              <w:bottom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sz w:val="24"/>
              </w:rPr>
            </w:pPr>
            <w:r>
              <w:rPr>
                <w:rFonts w:ascii="仿宋_GB2312" w:eastAsia="仿宋_GB2312" w:hAnsi="仿宋_GB2312" w:hint="eastAsia"/>
                <w:sz w:val="24"/>
              </w:rPr>
              <w:t>县财政局归口业务股室审核意见</w:t>
            </w:r>
          </w:p>
          <w:p w:rsidR="002D3E13" w:rsidRDefault="002D3E13">
            <w:pPr>
              <w:widowControl w:val="0"/>
              <w:spacing w:line="360" w:lineRule="exact"/>
              <w:jc w:val="center"/>
              <w:rPr>
                <w:rFonts w:ascii="仿宋_GB2312" w:eastAsia="仿宋_GB2312" w:hAnsi="仿宋_GB2312"/>
                <w:sz w:val="24"/>
              </w:rPr>
            </w:pPr>
          </w:p>
        </w:tc>
        <w:tc>
          <w:tcPr>
            <w:tcW w:w="8207" w:type="dxa"/>
            <w:gridSpan w:val="17"/>
            <w:tcBorders>
              <w:left w:val="single" w:sz="4" w:space="0" w:color="auto"/>
              <w:right w:val="single" w:sz="4" w:space="0" w:color="auto"/>
            </w:tcBorders>
          </w:tcPr>
          <w:p w:rsidR="002D3E13" w:rsidRDefault="002D3E13">
            <w:pPr>
              <w:widowControl w:val="0"/>
              <w:spacing w:line="360" w:lineRule="exact"/>
              <w:jc w:val="center"/>
              <w:rPr>
                <w:rFonts w:ascii="仿宋_GB2312" w:eastAsia="仿宋_GB2312" w:hAnsi="仿宋_GB2312"/>
                <w:sz w:val="24"/>
              </w:rPr>
            </w:pPr>
          </w:p>
          <w:p w:rsidR="002D3E13" w:rsidRDefault="00BF26ED">
            <w:pPr>
              <w:widowControl w:val="0"/>
              <w:spacing w:line="360" w:lineRule="exact"/>
              <w:rPr>
                <w:rFonts w:ascii="仿宋_GB2312" w:eastAsia="仿宋_GB2312" w:hAnsi="仿宋_GB2312"/>
                <w:sz w:val="24"/>
              </w:rPr>
            </w:pPr>
            <w:r>
              <w:rPr>
                <w:rFonts w:ascii="仿宋_GB2312" w:eastAsia="仿宋_GB2312" w:hAnsi="仿宋_GB2312" w:hint="eastAsia"/>
                <w:sz w:val="24"/>
              </w:rPr>
              <w:t xml:space="preserve">                                              </w:t>
            </w:r>
          </w:p>
          <w:p w:rsidR="002D3E13" w:rsidRDefault="00BF26ED" w:rsidP="00A801D3">
            <w:pPr>
              <w:widowControl w:val="0"/>
              <w:spacing w:afterLines="50" w:line="360" w:lineRule="exact"/>
              <w:rPr>
                <w:rFonts w:ascii="仿宋_GB2312" w:eastAsia="仿宋_GB2312" w:hAnsi="仿宋_GB2312"/>
                <w:sz w:val="24"/>
              </w:rPr>
            </w:pPr>
            <w:r>
              <w:rPr>
                <w:rFonts w:ascii="仿宋_GB2312" w:eastAsia="仿宋_GB2312" w:hAnsi="仿宋_GB2312" w:hint="eastAsia"/>
                <w:sz w:val="24"/>
              </w:rPr>
              <w:t xml:space="preserve">                                                （公章）</w:t>
            </w:r>
          </w:p>
          <w:p w:rsidR="002D3E13" w:rsidRDefault="00BF26ED">
            <w:pPr>
              <w:widowControl w:val="0"/>
              <w:spacing w:line="360" w:lineRule="exact"/>
              <w:rPr>
                <w:rFonts w:ascii="仿宋_GB2312" w:eastAsia="仿宋_GB2312" w:hAnsi="仿宋_GB2312"/>
                <w:sz w:val="24"/>
              </w:rPr>
            </w:pPr>
            <w:r>
              <w:rPr>
                <w:rFonts w:ascii="仿宋_GB2312" w:eastAsia="仿宋_GB2312" w:hAnsi="仿宋_GB2312" w:hint="eastAsia"/>
                <w:bCs/>
                <w:sz w:val="24"/>
              </w:rPr>
              <w:t xml:space="preserve">                                              年     月    日</w:t>
            </w:r>
          </w:p>
        </w:tc>
      </w:tr>
      <w:tr w:rsidR="002D3E13">
        <w:trPr>
          <w:cantSplit/>
          <w:trHeight w:val="1605"/>
        </w:trPr>
        <w:tc>
          <w:tcPr>
            <w:tcW w:w="1769" w:type="dxa"/>
            <w:gridSpan w:val="4"/>
            <w:tcBorders>
              <w:top w:val="single" w:sz="4" w:space="0" w:color="auto"/>
              <w:left w:val="single" w:sz="4" w:space="0" w:color="auto"/>
              <w:bottom w:val="single" w:sz="4" w:space="0" w:color="auto"/>
              <w:right w:val="single" w:sz="4" w:space="0" w:color="auto"/>
            </w:tcBorders>
            <w:vAlign w:val="center"/>
          </w:tcPr>
          <w:p w:rsidR="002D3E13" w:rsidRDefault="00BF26ED">
            <w:pPr>
              <w:widowControl w:val="0"/>
              <w:spacing w:line="360" w:lineRule="exact"/>
              <w:jc w:val="center"/>
              <w:rPr>
                <w:rFonts w:ascii="仿宋_GB2312" w:eastAsia="仿宋_GB2312" w:hAnsi="仿宋_GB2312"/>
                <w:sz w:val="24"/>
              </w:rPr>
            </w:pPr>
            <w:r>
              <w:rPr>
                <w:rFonts w:ascii="仿宋_GB2312" w:eastAsia="仿宋_GB2312" w:hAnsi="仿宋_GB2312" w:hint="eastAsia"/>
                <w:sz w:val="24"/>
              </w:rPr>
              <w:t>县财政局预算绩效管理</w:t>
            </w:r>
            <w:proofErr w:type="gramStart"/>
            <w:r>
              <w:rPr>
                <w:rFonts w:ascii="仿宋_GB2312" w:eastAsia="仿宋_GB2312" w:hAnsi="仿宋_GB2312" w:hint="eastAsia"/>
                <w:sz w:val="24"/>
              </w:rPr>
              <w:t>股意见</w:t>
            </w:r>
            <w:proofErr w:type="gramEnd"/>
          </w:p>
        </w:tc>
        <w:tc>
          <w:tcPr>
            <w:tcW w:w="8207" w:type="dxa"/>
            <w:gridSpan w:val="17"/>
            <w:tcBorders>
              <w:left w:val="single" w:sz="4" w:space="0" w:color="auto"/>
              <w:bottom w:val="single" w:sz="4" w:space="0" w:color="auto"/>
              <w:right w:val="single" w:sz="4" w:space="0" w:color="auto"/>
            </w:tcBorders>
          </w:tcPr>
          <w:p w:rsidR="002D3E13" w:rsidRDefault="00BF26ED" w:rsidP="00A801D3">
            <w:pPr>
              <w:widowControl w:val="0"/>
              <w:spacing w:afterLines="50" w:line="360" w:lineRule="exact"/>
              <w:rPr>
                <w:rFonts w:ascii="仿宋_GB2312" w:eastAsia="仿宋_GB2312" w:hAnsi="仿宋_GB2312"/>
                <w:sz w:val="24"/>
              </w:rPr>
            </w:pPr>
            <w:r>
              <w:rPr>
                <w:rFonts w:ascii="仿宋_GB2312" w:eastAsia="仿宋_GB2312" w:hAnsi="仿宋_GB2312" w:hint="eastAsia"/>
                <w:sz w:val="24"/>
              </w:rPr>
              <w:t xml:space="preserve"> </w:t>
            </w:r>
          </w:p>
          <w:p w:rsidR="002D3E13" w:rsidRDefault="002D3E13" w:rsidP="00A801D3">
            <w:pPr>
              <w:widowControl w:val="0"/>
              <w:spacing w:afterLines="50" w:line="360" w:lineRule="exact"/>
              <w:rPr>
                <w:rFonts w:ascii="仿宋_GB2312" w:eastAsia="仿宋_GB2312" w:hAnsi="仿宋_GB2312"/>
                <w:sz w:val="24"/>
              </w:rPr>
            </w:pPr>
          </w:p>
          <w:p w:rsidR="002D3E13" w:rsidRDefault="00BF26ED" w:rsidP="00A801D3">
            <w:pPr>
              <w:widowControl w:val="0"/>
              <w:spacing w:afterLines="50" w:line="360" w:lineRule="exact"/>
              <w:rPr>
                <w:rFonts w:ascii="仿宋_GB2312" w:eastAsia="仿宋_GB2312" w:hAnsi="仿宋_GB2312"/>
                <w:sz w:val="24"/>
              </w:rPr>
            </w:pPr>
            <w:r>
              <w:rPr>
                <w:rFonts w:ascii="仿宋_GB2312" w:eastAsia="仿宋_GB2312" w:hAnsi="仿宋_GB2312" w:hint="eastAsia"/>
                <w:sz w:val="24"/>
              </w:rPr>
              <w:t xml:space="preserve">                                                  （公章）</w:t>
            </w:r>
          </w:p>
          <w:p w:rsidR="002D3E13" w:rsidRDefault="00BF26ED">
            <w:pPr>
              <w:widowControl w:val="0"/>
              <w:spacing w:line="360" w:lineRule="exact"/>
              <w:rPr>
                <w:rFonts w:ascii="仿宋_GB2312" w:eastAsia="仿宋_GB2312" w:hAnsi="仿宋_GB2312"/>
                <w:bCs/>
                <w:sz w:val="24"/>
              </w:rPr>
            </w:pPr>
            <w:r>
              <w:rPr>
                <w:rFonts w:ascii="仿宋_GB2312" w:eastAsia="仿宋_GB2312" w:hAnsi="仿宋_GB2312" w:hint="eastAsia"/>
                <w:bCs/>
                <w:sz w:val="24"/>
              </w:rPr>
              <w:t xml:space="preserve">                                              年     月     日</w:t>
            </w:r>
          </w:p>
        </w:tc>
      </w:tr>
    </w:tbl>
    <w:p w:rsidR="002D3E13" w:rsidRDefault="00BF26ED" w:rsidP="00A801D3">
      <w:pPr>
        <w:spacing w:beforeLines="50" w:line="360" w:lineRule="auto"/>
        <w:ind w:rightChars="-501" w:right="-1052"/>
        <w:rPr>
          <w:rFonts w:ascii="仿宋_GB2312" w:eastAsia="仿宋_GB2312" w:hAnsi="仿宋_GB2312"/>
          <w:bCs/>
          <w:sz w:val="24"/>
        </w:rPr>
      </w:pPr>
      <w:r>
        <w:rPr>
          <w:rFonts w:ascii="仿宋_GB2312" w:eastAsia="仿宋_GB2312" w:hAnsi="仿宋_GB2312" w:hint="eastAsia"/>
          <w:bCs/>
          <w:sz w:val="24"/>
        </w:rPr>
        <w:t xml:space="preserve">单位负责人（签章）：                           填报人（签章）：                  </w:t>
      </w:r>
    </w:p>
    <w:p w:rsidR="002D3E13" w:rsidRDefault="00BF26ED">
      <w:pPr>
        <w:spacing w:line="360" w:lineRule="auto"/>
        <w:ind w:rightChars="-501" w:right="-1052"/>
        <w:rPr>
          <w:rFonts w:ascii="仿宋_GB2312" w:eastAsia="仿宋_GB2312" w:hAnsi="仿宋_GB2312"/>
          <w:bCs/>
          <w:sz w:val="24"/>
        </w:rPr>
      </w:pPr>
      <w:r>
        <w:rPr>
          <w:rFonts w:ascii="仿宋_GB2312" w:eastAsia="仿宋_GB2312" w:hAnsi="仿宋_GB2312" w:hint="eastAsia"/>
          <w:bCs/>
          <w:sz w:val="24"/>
        </w:rPr>
        <w:t>联系电话：</w:t>
      </w:r>
      <w:r w:rsidR="009115A5">
        <w:rPr>
          <w:rFonts w:ascii="仿宋_GB2312" w:eastAsia="仿宋_GB2312" w:hAnsi="仿宋_GB2312" w:hint="eastAsia"/>
          <w:bCs/>
          <w:sz w:val="24"/>
        </w:rPr>
        <w:t>15116584738</w:t>
      </w:r>
      <w:r>
        <w:rPr>
          <w:rFonts w:ascii="仿宋_GB2312" w:eastAsia="仿宋_GB2312" w:hAnsi="仿宋_GB2312" w:hint="eastAsia"/>
          <w:bCs/>
          <w:sz w:val="24"/>
        </w:rPr>
        <w:t xml:space="preserve">                         </w:t>
      </w:r>
      <w:r w:rsidR="009115A5">
        <w:rPr>
          <w:rFonts w:ascii="仿宋_GB2312" w:eastAsia="仿宋_GB2312" w:hAnsi="仿宋_GB2312" w:hint="eastAsia"/>
          <w:bCs/>
          <w:sz w:val="24"/>
        </w:rPr>
        <w:t xml:space="preserve">        </w:t>
      </w:r>
      <w:r>
        <w:rPr>
          <w:rFonts w:ascii="仿宋_GB2312" w:eastAsia="仿宋_GB2312" w:hAnsi="仿宋_GB2312" w:hint="eastAsia"/>
          <w:bCs/>
          <w:sz w:val="24"/>
        </w:rPr>
        <w:t>填报日期：</w:t>
      </w:r>
      <w:r w:rsidR="009115A5">
        <w:rPr>
          <w:rFonts w:ascii="仿宋_GB2312" w:eastAsia="仿宋_GB2312" w:hAnsi="仿宋_GB2312" w:hint="eastAsia"/>
          <w:bCs/>
          <w:sz w:val="24"/>
        </w:rPr>
        <w:t>2018</w:t>
      </w:r>
      <w:r>
        <w:rPr>
          <w:rFonts w:ascii="仿宋_GB2312" w:eastAsia="仿宋_GB2312" w:hAnsi="仿宋_GB2312" w:hint="eastAsia"/>
          <w:bCs/>
          <w:sz w:val="24"/>
        </w:rPr>
        <w:t>年</w:t>
      </w:r>
      <w:r w:rsidR="009115A5">
        <w:rPr>
          <w:rFonts w:ascii="仿宋_GB2312" w:eastAsia="仿宋_GB2312" w:hAnsi="仿宋_GB2312" w:hint="eastAsia"/>
          <w:bCs/>
          <w:sz w:val="24"/>
        </w:rPr>
        <w:t>8</w:t>
      </w:r>
      <w:r>
        <w:rPr>
          <w:rFonts w:ascii="仿宋_GB2312" w:eastAsia="仿宋_GB2312" w:hAnsi="仿宋_GB2312" w:hint="eastAsia"/>
          <w:bCs/>
          <w:sz w:val="24"/>
        </w:rPr>
        <w:t>月</w:t>
      </w:r>
      <w:r w:rsidR="009115A5">
        <w:rPr>
          <w:rFonts w:ascii="仿宋_GB2312" w:eastAsia="仿宋_GB2312" w:hAnsi="仿宋_GB2312" w:hint="eastAsia"/>
          <w:bCs/>
          <w:sz w:val="24"/>
        </w:rPr>
        <w:t>22</w:t>
      </w:r>
      <w:r>
        <w:rPr>
          <w:rFonts w:ascii="仿宋_GB2312" w:eastAsia="仿宋_GB2312" w:hAnsi="仿宋_GB2312" w:hint="eastAsia"/>
          <w:bCs/>
          <w:sz w:val="24"/>
        </w:rPr>
        <w:t>日</w:t>
      </w:r>
    </w:p>
    <w:sectPr w:rsidR="002D3E13" w:rsidSect="002D3E13">
      <w:footerReference w:type="even" r:id="rId7"/>
      <w:type w:val="continuous"/>
      <w:pgSz w:w="11907" w:h="16840"/>
      <w:pgMar w:top="1134" w:right="1247" w:bottom="1134" w:left="1247" w:header="851" w:footer="567" w:gutter="0"/>
      <w:cols w:space="720"/>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16B" w:rsidRDefault="002E316B" w:rsidP="002D3E13">
      <w:r>
        <w:separator/>
      </w:r>
    </w:p>
  </w:endnote>
  <w:endnote w:type="continuationSeparator" w:id="0">
    <w:p w:rsidR="002E316B" w:rsidRDefault="002E316B" w:rsidP="002D3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E13" w:rsidRDefault="005C742D">
    <w:pPr>
      <w:pStyle w:val="a6"/>
      <w:framePr w:wrap="around" w:vAnchor="text" w:hAnchor="margin" w:xAlign="center" w:y="1"/>
      <w:rPr>
        <w:rStyle w:val="a9"/>
      </w:rPr>
    </w:pPr>
    <w:r>
      <w:fldChar w:fldCharType="begin"/>
    </w:r>
    <w:r w:rsidR="00BF26ED">
      <w:rPr>
        <w:rStyle w:val="a9"/>
      </w:rPr>
      <w:instrText xml:space="preserve">PAGE  </w:instrText>
    </w:r>
    <w:r>
      <w:fldChar w:fldCharType="separate"/>
    </w:r>
    <w:r w:rsidR="00BF26ED">
      <w:rPr>
        <w:rStyle w:val="a9"/>
      </w:rPr>
      <w:t>1</w:t>
    </w:r>
    <w:r>
      <w:fldChar w:fldCharType="end"/>
    </w:r>
  </w:p>
  <w:p w:rsidR="002D3E13" w:rsidRDefault="002D3E1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16B" w:rsidRDefault="002E316B" w:rsidP="002D3E13">
      <w:r>
        <w:separator/>
      </w:r>
    </w:p>
  </w:footnote>
  <w:footnote w:type="continuationSeparator" w:id="0">
    <w:p w:rsidR="002E316B" w:rsidRDefault="002E316B" w:rsidP="002D3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0"/>
  <w:drawingGridVerticalSpacing w:val="285"/>
  <w:displayHorizontalDrawingGridEvery w:val="0"/>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doNotLeaveBackslashAlone/>
    <w:useFELayout/>
  </w:compat>
  <w:rsids>
    <w:rsidRoot w:val="00172A27"/>
    <w:rsid w:val="00005C71"/>
    <w:rsid w:val="000456B7"/>
    <w:rsid w:val="00152464"/>
    <w:rsid w:val="00170C42"/>
    <w:rsid w:val="00172A27"/>
    <w:rsid w:val="00221790"/>
    <w:rsid w:val="002C3373"/>
    <w:rsid w:val="002D3E13"/>
    <w:rsid w:val="002E316B"/>
    <w:rsid w:val="002F145B"/>
    <w:rsid w:val="00303F03"/>
    <w:rsid w:val="0037723E"/>
    <w:rsid w:val="003E392F"/>
    <w:rsid w:val="004B0C30"/>
    <w:rsid w:val="00541027"/>
    <w:rsid w:val="005A745B"/>
    <w:rsid w:val="005C742D"/>
    <w:rsid w:val="00620846"/>
    <w:rsid w:val="006A6487"/>
    <w:rsid w:val="007838D9"/>
    <w:rsid w:val="00833AC6"/>
    <w:rsid w:val="008602C5"/>
    <w:rsid w:val="008667AB"/>
    <w:rsid w:val="008824C2"/>
    <w:rsid w:val="008A7D30"/>
    <w:rsid w:val="008C5C1F"/>
    <w:rsid w:val="009115A5"/>
    <w:rsid w:val="00A801D3"/>
    <w:rsid w:val="00BA23C3"/>
    <w:rsid w:val="00BC2D06"/>
    <w:rsid w:val="00BF26ED"/>
    <w:rsid w:val="00C473A8"/>
    <w:rsid w:val="00C50BC0"/>
    <w:rsid w:val="00C57BF1"/>
    <w:rsid w:val="00C964B6"/>
    <w:rsid w:val="00CB1781"/>
    <w:rsid w:val="00D55550"/>
    <w:rsid w:val="00F37DDE"/>
    <w:rsid w:val="00F55AF3"/>
    <w:rsid w:val="00FD4345"/>
    <w:rsid w:val="6FB91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macro"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3E13"/>
    <w:pPr>
      <w:overflowPunct w:val="0"/>
      <w:autoSpaceDE w:val="0"/>
      <w:autoSpaceDN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rsid w:val="002D3E1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paragraph" w:styleId="a4">
    <w:name w:val="Date"/>
    <w:basedOn w:val="a"/>
    <w:next w:val="a"/>
    <w:rsid w:val="002D3E13"/>
    <w:pPr>
      <w:ind w:leftChars="2500" w:left="100"/>
    </w:pPr>
  </w:style>
  <w:style w:type="paragraph" w:styleId="a5">
    <w:name w:val="Balloon Text"/>
    <w:basedOn w:val="a"/>
    <w:rsid w:val="002D3E13"/>
    <w:rPr>
      <w:sz w:val="18"/>
      <w:szCs w:val="18"/>
    </w:rPr>
  </w:style>
  <w:style w:type="paragraph" w:styleId="a6">
    <w:name w:val="footer"/>
    <w:basedOn w:val="a"/>
    <w:rsid w:val="002D3E13"/>
    <w:pPr>
      <w:tabs>
        <w:tab w:val="center" w:pos="4153"/>
        <w:tab w:val="right" w:pos="8306"/>
      </w:tabs>
    </w:pPr>
    <w:rPr>
      <w:sz w:val="20"/>
    </w:rPr>
  </w:style>
  <w:style w:type="paragraph" w:styleId="a7">
    <w:name w:val="header"/>
    <w:basedOn w:val="a"/>
    <w:rsid w:val="002D3E13"/>
    <w:pPr>
      <w:tabs>
        <w:tab w:val="center" w:pos="4153"/>
        <w:tab w:val="right" w:pos="8306"/>
      </w:tabs>
    </w:pPr>
    <w:rPr>
      <w:sz w:val="20"/>
    </w:rPr>
  </w:style>
  <w:style w:type="paragraph" w:styleId="a8">
    <w:name w:val="Normal (Web)"/>
    <w:basedOn w:val="a"/>
    <w:rsid w:val="002D3E13"/>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a9">
    <w:name w:val="page number"/>
    <w:basedOn w:val="a0"/>
    <w:rsid w:val="002D3E13"/>
  </w:style>
  <w:style w:type="character" w:styleId="aa">
    <w:name w:val="Strong"/>
    <w:basedOn w:val="a0"/>
    <w:qFormat/>
    <w:rsid w:val="008C5C1F"/>
    <w:rPr>
      <w:b/>
      <w:bCs/>
    </w:rPr>
  </w:style>
  <w:style w:type="character" w:customStyle="1" w:styleId="ca-42">
    <w:name w:val="ca-42"/>
    <w:basedOn w:val="a0"/>
    <w:rsid w:val="003E39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744</Words>
  <Characters>4245</Characters>
  <Application>Microsoft Office Word</Application>
  <DocSecurity>0</DocSecurity>
  <Lines>35</Lines>
  <Paragraphs>9</Paragraphs>
  <ScaleCrop>false</ScaleCrop>
  <Company>BGZ</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国家税务总局文件</dc:title>
  <dc:creator>史殿林</dc:creator>
  <cp:lastModifiedBy>Windows 用户</cp:lastModifiedBy>
  <cp:revision>15</cp:revision>
  <cp:lastPrinted>2016-07-13T03:19:00Z</cp:lastPrinted>
  <dcterms:created xsi:type="dcterms:W3CDTF">2016-09-19T01:45:00Z</dcterms:created>
  <dcterms:modified xsi:type="dcterms:W3CDTF">2018-12-11T09:21:00Z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