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201</w:t>
      </w:r>
      <w:r>
        <w:rPr>
          <w:rFonts w:hint="eastAsia" w:asci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eastAsia="黑体"/>
          <w:sz w:val="44"/>
          <w:szCs w:val="44"/>
        </w:rPr>
        <w:t>年东安团县委单位决算情况说明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ind w:firstLine="627" w:firstLineChars="196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一、部门基本情况</w:t>
      </w:r>
    </w:p>
    <w:p>
      <w:pPr>
        <w:spacing w:line="52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（一）部门机构设置、职能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eastAsia="仿宋"/>
          <w:sz w:val="30"/>
          <w:szCs w:val="30"/>
        </w:rPr>
        <w:t>团县委主要职责是团结带领我县各族、各界青年，围绕县委、县政府的中心工作，充分发挥生力军和突击队的作用，在社会主义现代化建设的实践中锻炼、提高，成为有理想、有道德、有文明、有纪律的共产主义事业接班人。</w:t>
      </w:r>
    </w:p>
    <w:p>
      <w:pPr>
        <w:spacing w:line="520" w:lineRule="exact"/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（二）人员构成情况 </w:t>
      </w:r>
    </w:p>
    <w:p>
      <w:pPr>
        <w:spacing w:line="520" w:lineRule="exact"/>
        <w:ind w:firstLine="588" w:firstLineChars="1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eastAsia="仿宋"/>
          <w:sz w:val="30"/>
          <w:szCs w:val="30"/>
        </w:rPr>
        <w:t>201</w:t>
      </w:r>
      <w:r>
        <w:rPr>
          <w:rFonts w:hint="eastAsia" w:eastAsia="仿宋"/>
          <w:sz w:val="30"/>
          <w:szCs w:val="30"/>
          <w:lang w:val="en-US" w:eastAsia="zh-CN"/>
        </w:rPr>
        <w:t>7</w:t>
      </w:r>
      <w:r>
        <w:rPr>
          <w:rFonts w:hint="eastAsia" w:eastAsia="仿宋"/>
          <w:sz w:val="30"/>
          <w:szCs w:val="30"/>
        </w:rPr>
        <w:t>年团县委</w:t>
      </w:r>
      <w:r>
        <w:rPr>
          <w:rFonts w:eastAsia="仿宋"/>
          <w:sz w:val="30"/>
          <w:szCs w:val="30"/>
        </w:rPr>
        <w:t>有</w:t>
      </w:r>
      <w:r>
        <w:rPr>
          <w:rFonts w:hint="eastAsia" w:eastAsia="仿宋"/>
          <w:sz w:val="30"/>
          <w:szCs w:val="30"/>
        </w:rPr>
        <w:t>在编</w:t>
      </w:r>
      <w:r>
        <w:rPr>
          <w:rFonts w:eastAsia="仿宋"/>
          <w:sz w:val="30"/>
          <w:szCs w:val="30"/>
        </w:rPr>
        <w:t>在职干部职工</w:t>
      </w:r>
      <w:r>
        <w:rPr>
          <w:rFonts w:hint="eastAsia" w:eastAsia="仿宋"/>
          <w:sz w:val="30"/>
          <w:szCs w:val="30"/>
        </w:rPr>
        <w:t>4</w:t>
      </w:r>
      <w:r>
        <w:rPr>
          <w:rFonts w:eastAsia="仿宋"/>
          <w:sz w:val="30"/>
          <w:szCs w:val="30"/>
        </w:rPr>
        <w:t>人。</w:t>
      </w:r>
    </w:p>
    <w:p>
      <w:pPr>
        <w:spacing w:line="520" w:lineRule="exact"/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（三）完成的主要工作</w:t>
      </w:r>
    </w:p>
    <w:p>
      <w:pPr>
        <w:spacing w:line="520" w:lineRule="exact"/>
        <w:ind w:firstLine="627" w:firstLineChars="19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年，东安团县委在团市委和东安县委、县政府的正确领导下，紧紧</w:t>
      </w:r>
      <w:r>
        <w:rPr>
          <w:rFonts w:hint="eastAsia" w:ascii="仿宋_GB2312" w:eastAsia="仿宋_GB2312"/>
          <w:bCs/>
          <w:sz w:val="32"/>
          <w:szCs w:val="32"/>
        </w:rPr>
        <w:t>围绕“四维”（凝聚青年、服务大局、当好桥梁、团要管团）工作格局，着力推动共青团改革发展，着力强化青少年思想政治引领，着力激励青少年创新创业创优，着力服务青少年成长成才，着力全面从严治团，团结带领全县广大团员青年为东安经济和社会发展贡献青春力量。</w:t>
      </w:r>
    </w:p>
    <w:p>
      <w:pPr>
        <w:spacing w:line="520" w:lineRule="exact"/>
        <w:ind w:firstLine="627" w:firstLineChars="196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二、收入决算说明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2016年收入决算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万元。其中：当年财政拨款收入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万元。同比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万元，变化原因：</w:t>
      </w:r>
      <w:r>
        <w:rPr>
          <w:rFonts w:hint="eastAsia" w:ascii="仿宋_GB2312" w:eastAsia="仿宋_GB2312"/>
          <w:sz w:val="32"/>
          <w:szCs w:val="32"/>
          <w:lang w:eastAsia="zh-CN"/>
        </w:rPr>
        <w:t>干部工资增加及项目支出增加投入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27" w:firstLineChars="196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三、支出决算说明</w:t>
      </w:r>
    </w:p>
    <w:p>
      <w:pPr>
        <w:spacing w:line="52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年支出决算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万元，财政拨款支出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万元。同比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万元，变化原因：</w:t>
      </w:r>
      <w:r>
        <w:rPr>
          <w:rFonts w:hint="eastAsia" w:ascii="仿宋_GB2312" w:eastAsia="仿宋_GB2312"/>
          <w:sz w:val="32"/>
          <w:szCs w:val="32"/>
          <w:lang w:eastAsia="zh-CN"/>
        </w:rPr>
        <w:t>干部工资增加及项目支出增加投入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年财政拨款支出按用途划，其中：基本支出5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万元，同比减</w:t>
      </w:r>
      <w:r>
        <w:rPr>
          <w:rFonts w:hint="eastAsia" w:ascii="仿宋_GB2312" w:eastAsia="仿宋_GB2312"/>
          <w:sz w:val="32"/>
          <w:szCs w:val="32"/>
          <w:lang w:eastAsia="zh-CN"/>
        </w:rPr>
        <w:t>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万元；项目支出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万元，同比减少1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万元，变化原因：项目支出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160" w:leftChars="76" w:firstLine="496" w:firstLineChars="15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四、“三公经费”支出说明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年“三公经费”财政拨款支出共0.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万元，与上年决算数同比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原因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公务接待，具体情况如下：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因公出国（境）费 无 支出；</w:t>
      </w:r>
    </w:p>
    <w:p>
      <w:pPr>
        <w:spacing w:line="520" w:lineRule="exact"/>
        <w:ind w:left="479" w:leftChars="228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公务用车购置及运行维护费支出0万元，具体是：公务车保有量0辆，全年运行维护费支出0万元，同比增减0万元，增减原因  。</w:t>
      </w:r>
    </w:p>
    <w:p>
      <w:pPr>
        <w:spacing w:line="52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3、公务接待费支出0.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原因公务接待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160" w:leftChars="76" w:firstLine="496" w:firstLineChars="15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五、机关运行经费支出说明</w:t>
      </w:r>
    </w:p>
    <w:p>
      <w:pPr>
        <w:spacing w:line="52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年机关运行经费支出1.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6106</w:t>
      </w:r>
      <w:r>
        <w:rPr>
          <w:rFonts w:hint="eastAsia" w:ascii="仿宋_GB2312" w:eastAsia="仿宋_GB2312"/>
          <w:sz w:val="32"/>
          <w:szCs w:val="32"/>
        </w:rPr>
        <w:t>万元，同比减少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0.0948</w:t>
      </w:r>
      <w:r>
        <w:rPr>
          <w:rFonts w:hint="eastAsia" w:ascii="仿宋_GB2312" w:eastAsia="仿宋_GB2312"/>
          <w:sz w:val="32"/>
          <w:szCs w:val="32"/>
        </w:rPr>
        <w:t>万元，变化原因：节约公务开支。</w:t>
      </w:r>
    </w:p>
    <w:p>
      <w:pPr>
        <w:spacing w:line="520" w:lineRule="exact"/>
        <w:ind w:left="160" w:leftChars="76" w:firstLine="496" w:firstLineChars="15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六、政府采购支出说明</w:t>
      </w:r>
    </w:p>
    <w:p>
      <w:pPr>
        <w:spacing w:line="52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年政府采购支出0万元，同比增减0万元。</w:t>
      </w:r>
    </w:p>
    <w:p>
      <w:pPr>
        <w:widowControl/>
        <w:spacing w:line="520" w:lineRule="exact"/>
        <w:ind w:firstLine="627" w:firstLineChars="196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七、进行部门决算分析。</w:t>
      </w:r>
    </w:p>
    <w:p>
      <w:pPr>
        <w:widowControl/>
        <w:spacing w:line="52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本单位在进行决算编制时财务人员对编制报表工作业务不够熟练，导致编制报表信息质量不高。</w:t>
      </w:r>
    </w:p>
    <w:p>
      <w:pPr>
        <w:widowControl/>
        <w:spacing w:line="520" w:lineRule="exact"/>
        <w:ind w:firstLine="627" w:firstLineChars="196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八、提出改进措施。</w:t>
      </w:r>
    </w:p>
    <w:p>
      <w:pPr>
        <w:widowControl/>
        <w:spacing w:line="52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今后要加强财务人员业务培训，做好决算数据分析，提高决算水平。</w:t>
      </w:r>
    </w:p>
    <w:p>
      <w:pPr>
        <w:spacing w:line="520" w:lineRule="exact"/>
        <w:ind w:firstLine="480" w:firstLineChars="1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共青团东安县委员会</w:t>
      </w:r>
    </w:p>
    <w:p>
      <w:pPr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 xml:space="preserve">日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6E1C"/>
    <w:rsid w:val="0F3F6E1C"/>
    <w:rsid w:val="12D67F51"/>
    <w:rsid w:val="3E2C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2018-02-08T01:24:00Z</dcterms:created>
  <dc:creator>Administrator</dc:creator>
  <cp:lastModifiedBy>Administrator</cp:lastModifiedBy>
  <dcterms:modified xsi:type="dcterms:W3CDTF">2018-09-29T11:44:53Z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