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01" w:rsidRDefault="00BA7F01" w:rsidP="00BA7F01">
      <w:pPr>
        <w:jc w:val="center"/>
        <w:rPr>
          <w:rFonts w:ascii="黑体" w:eastAsia="黑体"/>
          <w:sz w:val="32"/>
          <w:szCs w:val="32"/>
        </w:rPr>
      </w:pPr>
      <w:r>
        <w:rPr>
          <w:rFonts w:ascii="黑体" w:eastAsia="黑体" w:hint="eastAsia"/>
          <w:sz w:val="44"/>
          <w:szCs w:val="44"/>
        </w:rPr>
        <w:t>2017年东安县总工会决算情况说明</w:t>
      </w:r>
    </w:p>
    <w:p w:rsidR="00BA7F01" w:rsidRDefault="00BA7F01" w:rsidP="00BA7F01">
      <w:pPr>
        <w:ind w:firstLineChars="196" w:firstLine="627"/>
        <w:rPr>
          <w:rFonts w:ascii="黑体" w:eastAsia="黑体"/>
          <w:sz w:val="32"/>
          <w:szCs w:val="32"/>
        </w:rPr>
      </w:pPr>
      <w:r>
        <w:rPr>
          <w:rFonts w:ascii="黑体" w:eastAsia="黑体" w:hint="eastAsia"/>
          <w:sz w:val="32"/>
          <w:szCs w:val="32"/>
        </w:rPr>
        <w:t>一、部门基本情况</w:t>
      </w:r>
    </w:p>
    <w:p w:rsidR="007D350D" w:rsidRPr="00696275" w:rsidRDefault="007D350D" w:rsidP="007D350D">
      <w:pPr>
        <w:spacing w:line="560" w:lineRule="exact"/>
        <w:ind w:firstLineChars="196" w:firstLine="630"/>
        <w:rPr>
          <w:rFonts w:ascii="仿宋_GB2312" w:eastAsia="仿宋_GB2312"/>
          <w:b/>
          <w:sz w:val="32"/>
          <w:szCs w:val="32"/>
        </w:rPr>
      </w:pPr>
      <w:r w:rsidRPr="00696275">
        <w:rPr>
          <w:rFonts w:ascii="仿宋_GB2312" w:eastAsia="仿宋_GB2312" w:hint="eastAsia"/>
          <w:b/>
          <w:sz w:val="32"/>
          <w:szCs w:val="32"/>
        </w:rPr>
        <w:t>（一）部门机构设置、职能</w:t>
      </w:r>
    </w:p>
    <w:p w:rsidR="007D350D" w:rsidRPr="00696275" w:rsidRDefault="007D350D" w:rsidP="007D350D">
      <w:pPr>
        <w:spacing w:line="560" w:lineRule="exact"/>
        <w:ind w:firstLineChars="196" w:firstLine="627"/>
        <w:rPr>
          <w:rFonts w:ascii="仿宋_GB2312" w:eastAsia="仿宋_GB2312"/>
          <w:sz w:val="32"/>
          <w:szCs w:val="32"/>
        </w:rPr>
      </w:pPr>
      <w:r w:rsidRPr="00696275">
        <w:rPr>
          <w:rFonts w:ascii="仿宋_GB2312" w:eastAsia="仿宋_GB2312" w:hint="eastAsia"/>
          <w:sz w:val="32"/>
          <w:szCs w:val="32"/>
        </w:rPr>
        <w:t>机构设置：东安县总工会下设组宣部、生产生活部、办公室和县困难职工帮扶中心</w:t>
      </w:r>
    </w:p>
    <w:p w:rsidR="007D350D" w:rsidRPr="00696275" w:rsidRDefault="007D350D" w:rsidP="007D350D">
      <w:pPr>
        <w:spacing w:line="560" w:lineRule="exact"/>
        <w:ind w:firstLineChars="196" w:firstLine="627"/>
        <w:rPr>
          <w:rFonts w:ascii="仿宋_GB2312" w:eastAsia="仿宋_GB2312"/>
          <w:sz w:val="32"/>
          <w:szCs w:val="32"/>
        </w:rPr>
      </w:pPr>
      <w:r w:rsidRPr="00696275">
        <w:rPr>
          <w:rFonts w:ascii="仿宋_GB2312" w:eastAsia="仿宋_GB2312" w:hint="eastAsia"/>
          <w:sz w:val="32"/>
          <w:szCs w:val="32"/>
        </w:rPr>
        <w:t>主要职能：县总工会紧紧按照工会的维护职能、建设职能、参与职能、权育职能开展工作，是负责全县工会工作的群团组织，是县委联系全县广大职工和工会会员的桥梁和纽带。以“两个最大限度”“两个普遍”抓组建；以开展各项劳动竞赛、技术革新、合理化建设、职代会建设、抓民主管理；以维护职工合法权益改进工作集体协商与集体合同的签订。完善“送温暖工程”建设，以做好、管好、用好工会经费来抓经济建设；以培训为方式提高全县干部职工的思想道德素质和科学文化业务素质。</w:t>
      </w:r>
    </w:p>
    <w:p w:rsidR="007D350D" w:rsidRPr="00696275" w:rsidRDefault="007D350D" w:rsidP="007D350D">
      <w:pPr>
        <w:spacing w:line="560" w:lineRule="exact"/>
        <w:ind w:firstLineChars="196" w:firstLine="630"/>
        <w:rPr>
          <w:rFonts w:ascii="仿宋_GB2312" w:eastAsia="仿宋_GB2312"/>
          <w:b/>
          <w:sz w:val="32"/>
          <w:szCs w:val="32"/>
        </w:rPr>
      </w:pPr>
      <w:r w:rsidRPr="00696275">
        <w:rPr>
          <w:rFonts w:ascii="仿宋_GB2312" w:eastAsia="仿宋_GB2312" w:hint="eastAsia"/>
          <w:b/>
          <w:sz w:val="32"/>
          <w:szCs w:val="32"/>
        </w:rPr>
        <w:t>（二）人员构成情况</w:t>
      </w:r>
    </w:p>
    <w:p w:rsidR="007D350D" w:rsidRPr="00696275" w:rsidRDefault="007D350D" w:rsidP="007D350D">
      <w:pPr>
        <w:spacing w:line="560" w:lineRule="exact"/>
        <w:ind w:firstLineChars="196" w:firstLine="627"/>
        <w:rPr>
          <w:rFonts w:ascii="仿宋_GB2312" w:eastAsia="仿宋_GB2312"/>
          <w:sz w:val="32"/>
          <w:szCs w:val="32"/>
        </w:rPr>
      </w:pPr>
      <w:r w:rsidRPr="00696275">
        <w:rPr>
          <w:rFonts w:ascii="仿宋_GB2312" w:eastAsia="仿宋_GB2312" w:hint="eastAsia"/>
          <w:sz w:val="32"/>
          <w:szCs w:val="32"/>
        </w:rPr>
        <w:t>在职干部职工</w:t>
      </w:r>
      <w:r>
        <w:rPr>
          <w:rFonts w:ascii="仿宋_GB2312" w:eastAsia="仿宋_GB2312" w:hint="eastAsia"/>
          <w:sz w:val="32"/>
          <w:szCs w:val="32"/>
        </w:rPr>
        <w:t>13</w:t>
      </w:r>
      <w:r w:rsidRPr="00696275">
        <w:rPr>
          <w:rFonts w:ascii="仿宋_GB2312" w:eastAsia="仿宋_GB2312" w:hint="eastAsia"/>
          <w:sz w:val="32"/>
          <w:szCs w:val="32"/>
        </w:rPr>
        <w:t>人。</w:t>
      </w:r>
    </w:p>
    <w:p w:rsidR="00BA7F01" w:rsidRDefault="00BA7F01" w:rsidP="00BA7F01">
      <w:pPr>
        <w:ind w:firstLineChars="196" w:firstLine="627"/>
        <w:rPr>
          <w:rFonts w:ascii="黑体" w:eastAsia="黑体"/>
          <w:sz w:val="32"/>
          <w:szCs w:val="32"/>
        </w:rPr>
      </w:pPr>
      <w:r>
        <w:rPr>
          <w:rFonts w:ascii="黑体" w:eastAsia="黑体" w:hint="eastAsia"/>
          <w:sz w:val="32"/>
          <w:szCs w:val="32"/>
        </w:rPr>
        <w:t>二、收入决算说明</w:t>
      </w:r>
    </w:p>
    <w:p w:rsidR="00BA7F01" w:rsidRDefault="00BA7F01" w:rsidP="00BA7F01">
      <w:pPr>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sz w:val="32"/>
          <w:szCs w:val="32"/>
        </w:rPr>
        <w:t xml:space="preserve">  2017年收入决算85万元。其中：当年财政拨款收入85万元。</w:t>
      </w:r>
    </w:p>
    <w:p w:rsidR="00BA7F01" w:rsidRDefault="00BA7F01" w:rsidP="00BA7F01">
      <w:pPr>
        <w:ind w:firstLineChars="196" w:firstLine="627"/>
        <w:rPr>
          <w:rFonts w:ascii="黑体" w:eastAsia="黑体"/>
          <w:sz w:val="32"/>
          <w:szCs w:val="32"/>
        </w:rPr>
      </w:pPr>
      <w:r>
        <w:rPr>
          <w:rFonts w:ascii="黑体" w:eastAsia="黑体" w:hint="eastAsia"/>
          <w:sz w:val="32"/>
          <w:szCs w:val="32"/>
        </w:rPr>
        <w:t>三、支出决算说明</w:t>
      </w:r>
    </w:p>
    <w:p w:rsidR="004F26A5" w:rsidRDefault="00BA7F01" w:rsidP="004F26A5">
      <w:pPr>
        <w:spacing w:line="560" w:lineRule="exact"/>
        <w:ind w:leftChars="76" w:left="160" w:firstLineChars="155" w:firstLine="496"/>
        <w:rPr>
          <w:rFonts w:ascii="仿宋_GB2312" w:eastAsia="仿宋_GB2312" w:hint="eastAsia"/>
          <w:sz w:val="32"/>
          <w:szCs w:val="32"/>
        </w:rPr>
      </w:pPr>
      <w:r>
        <w:rPr>
          <w:rFonts w:ascii="仿宋_GB2312" w:eastAsia="仿宋_GB2312" w:hint="eastAsia"/>
          <w:sz w:val="32"/>
          <w:szCs w:val="32"/>
        </w:rPr>
        <w:t>2017年支出决算85万元，财政拨款支出85万元。2017年财政拨款支出按用途划</w:t>
      </w:r>
      <w:r w:rsidR="004F26A5">
        <w:rPr>
          <w:rFonts w:ascii="仿宋_GB2312" w:eastAsia="仿宋_GB2312" w:hint="eastAsia"/>
          <w:sz w:val="32"/>
          <w:szCs w:val="32"/>
        </w:rPr>
        <w:t>，</w:t>
      </w:r>
      <w:r>
        <w:rPr>
          <w:rFonts w:ascii="仿宋_GB2312" w:eastAsia="仿宋_GB2312" w:hint="eastAsia"/>
          <w:sz w:val="32"/>
          <w:szCs w:val="32"/>
        </w:rPr>
        <w:t>基本支出</w:t>
      </w:r>
      <w:r w:rsidR="004F26A5">
        <w:rPr>
          <w:rFonts w:ascii="仿宋_GB2312" w:eastAsia="仿宋_GB2312" w:hint="eastAsia"/>
          <w:sz w:val="32"/>
          <w:szCs w:val="32"/>
        </w:rPr>
        <w:t>85</w:t>
      </w:r>
      <w:r>
        <w:rPr>
          <w:rFonts w:ascii="仿宋_GB2312" w:eastAsia="仿宋_GB2312" w:hint="eastAsia"/>
          <w:sz w:val="32"/>
          <w:szCs w:val="32"/>
        </w:rPr>
        <w:t>万元</w:t>
      </w:r>
      <w:r w:rsidR="004F26A5">
        <w:rPr>
          <w:rFonts w:ascii="仿宋_GB2312" w:eastAsia="仿宋_GB2312" w:hint="eastAsia"/>
          <w:sz w:val="32"/>
          <w:szCs w:val="32"/>
        </w:rPr>
        <w:t>。其中，行政运行74万元其中：工资福利支出53万元，商品和服务支出16万元,对个人和家庭的补助5万元。</w:t>
      </w:r>
    </w:p>
    <w:p w:rsidR="00BA7F01" w:rsidRDefault="00BA7F01" w:rsidP="00BA7F01">
      <w:pPr>
        <w:ind w:leftChars="76" w:left="160" w:firstLineChars="155" w:firstLine="496"/>
        <w:rPr>
          <w:rFonts w:ascii="黑体" w:eastAsia="黑体"/>
          <w:sz w:val="32"/>
          <w:szCs w:val="32"/>
        </w:rPr>
      </w:pPr>
      <w:r>
        <w:rPr>
          <w:rFonts w:ascii="黑体" w:eastAsia="黑体" w:hint="eastAsia"/>
          <w:sz w:val="32"/>
          <w:szCs w:val="32"/>
        </w:rPr>
        <w:lastRenderedPageBreak/>
        <w:t>四、“三公经费”支出说明</w:t>
      </w:r>
    </w:p>
    <w:p w:rsidR="004F26A5" w:rsidRDefault="00BA7F01" w:rsidP="00BA7F01">
      <w:pPr>
        <w:ind w:firstLineChars="200" w:firstLine="640"/>
        <w:rPr>
          <w:rFonts w:ascii="仿宋_GB2312" w:eastAsia="仿宋_GB2312" w:hint="eastAsia"/>
          <w:sz w:val="32"/>
          <w:szCs w:val="32"/>
        </w:rPr>
      </w:pPr>
      <w:r>
        <w:rPr>
          <w:rFonts w:ascii="仿宋_GB2312" w:eastAsia="仿宋_GB2312" w:hint="eastAsia"/>
          <w:sz w:val="32"/>
          <w:szCs w:val="32"/>
        </w:rPr>
        <w:t>2017年“三公经费”财政拨款支出共</w:t>
      </w:r>
      <w:r w:rsidR="004F26A5">
        <w:rPr>
          <w:rFonts w:ascii="仿宋_GB2312" w:eastAsia="仿宋_GB2312" w:hint="eastAsia"/>
          <w:sz w:val="32"/>
          <w:szCs w:val="32"/>
        </w:rPr>
        <w:t>3.8</w:t>
      </w:r>
      <w:r>
        <w:rPr>
          <w:rFonts w:ascii="仿宋_GB2312" w:eastAsia="仿宋_GB2312" w:hint="eastAsia"/>
          <w:sz w:val="32"/>
          <w:szCs w:val="32"/>
        </w:rPr>
        <w:t>万元</w:t>
      </w:r>
      <w:r w:rsidR="004F26A5">
        <w:rPr>
          <w:rFonts w:ascii="仿宋_GB2312" w:eastAsia="仿宋_GB2312" w:hint="eastAsia"/>
          <w:sz w:val="32"/>
          <w:szCs w:val="32"/>
        </w:rPr>
        <w:t>。</w:t>
      </w:r>
    </w:p>
    <w:p w:rsidR="00BA7F01" w:rsidRDefault="00BA7F01" w:rsidP="00BA7F01">
      <w:pPr>
        <w:ind w:firstLineChars="200" w:firstLine="640"/>
        <w:rPr>
          <w:rFonts w:ascii="仿宋_GB2312" w:eastAsia="仿宋_GB2312"/>
          <w:sz w:val="32"/>
          <w:szCs w:val="32"/>
        </w:rPr>
      </w:pPr>
      <w:r>
        <w:rPr>
          <w:rFonts w:ascii="仿宋_GB2312" w:eastAsia="仿宋_GB2312" w:hint="eastAsia"/>
          <w:sz w:val="32"/>
          <w:szCs w:val="32"/>
        </w:rPr>
        <w:t>1.</w:t>
      </w:r>
      <w:r>
        <w:rPr>
          <w:rFonts w:hint="eastAsia"/>
        </w:rPr>
        <w:t xml:space="preserve"> </w:t>
      </w:r>
      <w:r>
        <w:rPr>
          <w:rFonts w:ascii="仿宋_GB2312" w:eastAsia="仿宋_GB2312" w:hint="eastAsia"/>
          <w:sz w:val="32"/>
          <w:szCs w:val="32"/>
        </w:rPr>
        <w:t>因公出国（境）费无支出；</w:t>
      </w:r>
    </w:p>
    <w:p w:rsidR="00BA7F01" w:rsidRDefault="00BA7F01" w:rsidP="00BA7F01">
      <w:pPr>
        <w:ind w:leftChars="228" w:left="479" w:firstLineChars="50" w:firstLine="160"/>
        <w:rPr>
          <w:rFonts w:ascii="仿宋_GB2312" w:eastAsia="仿宋_GB2312"/>
          <w:sz w:val="32"/>
          <w:szCs w:val="32"/>
        </w:rPr>
      </w:pPr>
      <w:r>
        <w:rPr>
          <w:rFonts w:ascii="仿宋_GB2312" w:eastAsia="仿宋_GB2312" w:hint="eastAsia"/>
          <w:sz w:val="32"/>
          <w:szCs w:val="32"/>
        </w:rPr>
        <w:t>2.</w:t>
      </w:r>
      <w:r>
        <w:rPr>
          <w:rFonts w:hint="eastAsia"/>
        </w:rPr>
        <w:t xml:space="preserve"> </w:t>
      </w:r>
      <w:r>
        <w:rPr>
          <w:rFonts w:ascii="仿宋_GB2312" w:eastAsia="仿宋_GB2312" w:hint="eastAsia"/>
          <w:sz w:val="32"/>
          <w:szCs w:val="32"/>
        </w:rPr>
        <w:t>公务用车购置及运行维护费支出无支出</w:t>
      </w:r>
      <w:r w:rsidR="00024711">
        <w:rPr>
          <w:rFonts w:ascii="仿宋_GB2312" w:eastAsia="仿宋_GB2312" w:hint="eastAsia"/>
          <w:sz w:val="32"/>
          <w:szCs w:val="32"/>
        </w:rPr>
        <w:t>，2017年进行了公车改革，已无公车。</w:t>
      </w:r>
    </w:p>
    <w:p w:rsidR="004F26A5" w:rsidRDefault="00BA7F01" w:rsidP="004F26A5">
      <w:pPr>
        <w:spacing w:line="560" w:lineRule="exact"/>
        <w:ind w:leftChars="228" w:left="479" w:firstLineChars="50" w:firstLine="160"/>
        <w:rPr>
          <w:rFonts w:ascii="仿宋_GB2312" w:eastAsia="仿宋_GB2312" w:hint="eastAsia"/>
          <w:sz w:val="32"/>
          <w:szCs w:val="32"/>
        </w:rPr>
      </w:pPr>
      <w:r>
        <w:rPr>
          <w:rFonts w:ascii="仿宋_GB2312" w:eastAsia="仿宋_GB2312" w:hint="eastAsia"/>
          <w:sz w:val="32"/>
          <w:szCs w:val="32"/>
        </w:rPr>
        <w:t>3、公务接待费支出</w:t>
      </w:r>
      <w:r w:rsidR="004F26A5">
        <w:rPr>
          <w:rFonts w:ascii="仿宋_GB2312" w:eastAsia="仿宋_GB2312" w:hint="eastAsia"/>
          <w:sz w:val="32"/>
          <w:szCs w:val="32"/>
        </w:rPr>
        <w:t>3.8</w:t>
      </w:r>
      <w:r>
        <w:rPr>
          <w:rFonts w:ascii="仿宋_GB2312" w:eastAsia="仿宋_GB2312" w:hint="eastAsia"/>
          <w:sz w:val="32"/>
          <w:szCs w:val="32"/>
        </w:rPr>
        <w:t>万元，</w:t>
      </w:r>
      <w:r w:rsidR="00024711">
        <w:rPr>
          <w:rFonts w:ascii="仿宋_GB2312" w:eastAsia="仿宋_GB2312" w:hint="eastAsia"/>
          <w:sz w:val="32"/>
          <w:szCs w:val="32"/>
        </w:rPr>
        <w:t>主要用于全县各级工会业务接待工作</w:t>
      </w:r>
      <w:r w:rsidR="00024711">
        <w:rPr>
          <w:rFonts w:ascii="仿宋_GB2312" w:eastAsia="仿宋_GB2312" w:hint="eastAsia"/>
          <w:sz w:val="32"/>
          <w:szCs w:val="32"/>
        </w:rPr>
        <w:t xml:space="preserve">，比去年减少0.2万元， </w:t>
      </w:r>
    </w:p>
    <w:p w:rsidR="00024711" w:rsidRPr="00F94B62" w:rsidRDefault="00024711" w:rsidP="00024711">
      <w:pPr>
        <w:ind w:leftChars="76" w:left="160" w:firstLineChars="155" w:firstLine="496"/>
        <w:rPr>
          <w:rFonts w:ascii="黑体" w:eastAsia="黑体" w:hint="eastAsia"/>
          <w:sz w:val="32"/>
          <w:szCs w:val="32"/>
        </w:rPr>
      </w:pPr>
      <w:r>
        <w:rPr>
          <w:rFonts w:ascii="黑体" w:eastAsia="黑体" w:hint="eastAsia"/>
          <w:sz w:val="32"/>
          <w:szCs w:val="32"/>
        </w:rPr>
        <w:t>五</w:t>
      </w:r>
      <w:r w:rsidRPr="00F94B62">
        <w:rPr>
          <w:rFonts w:ascii="黑体" w:eastAsia="黑体" w:hint="eastAsia"/>
          <w:sz w:val="32"/>
          <w:szCs w:val="32"/>
        </w:rPr>
        <w:t>、政府采购支出说明</w:t>
      </w:r>
    </w:p>
    <w:p w:rsidR="00024711" w:rsidRPr="00F94B62" w:rsidRDefault="00024711" w:rsidP="00024711">
      <w:pPr>
        <w:ind w:firstLineChars="150" w:firstLine="480"/>
        <w:rPr>
          <w:rFonts w:ascii="仿宋_GB2312" w:eastAsia="仿宋_GB2312" w:hint="eastAsia"/>
          <w:sz w:val="32"/>
          <w:szCs w:val="32"/>
        </w:rPr>
      </w:pPr>
      <w:r w:rsidRPr="00F94B62">
        <w:rPr>
          <w:rFonts w:ascii="仿宋_GB2312" w:eastAsia="仿宋_GB2312" w:hint="eastAsia"/>
          <w:sz w:val="32"/>
          <w:szCs w:val="32"/>
        </w:rPr>
        <w:t>2016年政府采购支出 0万元，同比增减0 万元.</w:t>
      </w:r>
    </w:p>
    <w:p w:rsidR="00024711" w:rsidRPr="00F94B62" w:rsidRDefault="00024711" w:rsidP="00024711">
      <w:pPr>
        <w:adjustRightInd w:val="0"/>
        <w:ind w:firstLineChars="200" w:firstLine="640"/>
        <w:rPr>
          <w:rFonts w:ascii="黑体" w:eastAsia="黑体" w:hint="eastAsia"/>
          <w:sz w:val="32"/>
          <w:szCs w:val="32"/>
        </w:rPr>
      </w:pPr>
      <w:r>
        <w:rPr>
          <w:rFonts w:ascii="黑体" w:eastAsia="黑体" w:hint="eastAsia"/>
          <w:sz w:val="32"/>
          <w:szCs w:val="32"/>
        </w:rPr>
        <w:t>六</w:t>
      </w:r>
      <w:r w:rsidRPr="00F94B62">
        <w:rPr>
          <w:rFonts w:ascii="黑体" w:eastAsia="黑体" w:hint="eastAsia"/>
          <w:sz w:val="32"/>
          <w:szCs w:val="32"/>
        </w:rPr>
        <w:t>、改进措施</w:t>
      </w:r>
    </w:p>
    <w:p w:rsidR="00024711" w:rsidRPr="00F94B62" w:rsidRDefault="00024711" w:rsidP="00024711">
      <w:pPr>
        <w:adjustRightInd w:val="0"/>
        <w:ind w:firstLineChars="200" w:firstLine="640"/>
        <w:rPr>
          <w:rFonts w:ascii="仿宋_GB2312" w:eastAsia="仿宋_GB2312" w:hint="eastAsia"/>
          <w:sz w:val="32"/>
          <w:szCs w:val="32"/>
        </w:rPr>
      </w:pPr>
      <w:r w:rsidRPr="00F94B62">
        <w:rPr>
          <w:rFonts w:ascii="仿宋_GB2312" w:eastAsia="仿宋_GB2312" w:hint="eastAsia"/>
          <w:sz w:val="32"/>
          <w:szCs w:val="32"/>
        </w:rPr>
        <w:t>进一步加强财务监督和绩效评价，把绩效管理的理念和方法引入经费的管理，逐步建立起以强化资金使用效益为核心的绩效评价体系。</w:t>
      </w:r>
    </w:p>
    <w:p w:rsidR="00024711" w:rsidRDefault="00024711" w:rsidP="004F26A5">
      <w:pPr>
        <w:ind w:right="160" w:firstLineChars="150" w:firstLine="480"/>
        <w:jc w:val="right"/>
        <w:rPr>
          <w:rFonts w:ascii="仿宋_GB2312" w:eastAsia="仿宋_GB2312" w:hint="eastAsia"/>
          <w:sz w:val="32"/>
          <w:szCs w:val="32"/>
        </w:rPr>
      </w:pPr>
    </w:p>
    <w:p w:rsidR="00024711" w:rsidRDefault="00024711" w:rsidP="004F26A5">
      <w:pPr>
        <w:ind w:right="160" w:firstLineChars="150" w:firstLine="480"/>
        <w:jc w:val="right"/>
        <w:rPr>
          <w:rFonts w:ascii="仿宋_GB2312" w:eastAsia="仿宋_GB2312" w:hint="eastAsia"/>
          <w:sz w:val="32"/>
          <w:szCs w:val="32"/>
        </w:rPr>
      </w:pPr>
    </w:p>
    <w:p w:rsidR="004F26A5" w:rsidRDefault="004F26A5" w:rsidP="004F26A5">
      <w:pPr>
        <w:ind w:right="160" w:firstLineChars="150" w:firstLine="480"/>
        <w:jc w:val="right"/>
        <w:rPr>
          <w:rFonts w:ascii="仿宋_GB2312" w:eastAsia="仿宋_GB2312"/>
          <w:sz w:val="32"/>
          <w:szCs w:val="32"/>
        </w:rPr>
      </w:pPr>
      <w:bookmarkStart w:id="0" w:name="_GoBack"/>
      <w:bookmarkEnd w:id="0"/>
      <w:r>
        <w:rPr>
          <w:rFonts w:ascii="仿宋_GB2312" w:eastAsia="仿宋_GB2312" w:hint="eastAsia"/>
          <w:sz w:val="32"/>
          <w:szCs w:val="32"/>
        </w:rPr>
        <w:t>东安县总工会</w:t>
      </w:r>
    </w:p>
    <w:p w:rsidR="002D5749" w:rsidRDefault="00BA7F01" w:rsidP="004F26A5">
      <w:pPr>
        <w:ind w:firstLineChars="100" w:firstLine="320"/>
        <w:jc w:val="right"/>
        <w:rPr>
          <w:rFonts w:ascii="仿宋_GB2312" w:eastAsia="仿宋_GB2312" w:hint="eastAsia"/>
          <w:sz w:val="32"/>
          <w:szCs w:val="32"/>
        </w:rPr>
      </w:pPr>
      <w:r>
        <w:rPr>
          <w:rFonts w:ascii="仿宋_GB2312" w:eastAsia="仿宋_GB2312" w:hint="eastAsia"/>
          <w:sz w:val="32"/>
          <w:szCs w:val="32"/>
        </w:rPr>
        <w:t>2018年9月25日</w:t>
      </w:r>
    </w:p>
    <w:p w:rsidR="004F26A5" w:rsidRDefault="004F26A5" w:rsidP="00BA7F01"/>
    <w:sectPr w:rsidR="004F26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6C" w:rsidRDefault="000A0E6C" w:rsidP="00BA7F01">
      <w:r>
        <w:separator/>
      </w:r>
    </w:p>
  </w:endnote>
  <w:endnote w:type="continuationSeparator" w:id="0">
    <w:p w:rsidR="000A0E6C" w:rsidRDefault="000A0E6C" w:rsidP="00BA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6C" w:rsidRDefault="000A0E6C" w:rsidP="00BA7F01">
      <w:r>
        <w:separator/>
      </w:r>
    </w:p>
  </w:footnote>
  <w:footnote w:type="continuationSeparator" w:id="0">
    <w:p w:rsidR="000A0E6C" w:rsidRDefault="000A0E6C" w:rsidP="00BA7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B5"/>
    <w:rsid w:val="00024711"/>
    <w:rsid w:val="000A0E6C"/>
    <w:rsid w:val="002D5749"/>
    <w:rsid w:val="004F26A5"/>
    <w:rsid w:val="007D350D"/>
    <w:rsid w:val="00B370B5"/>
    <w:rsid w:val="00BA7F01"/>
    <w:rsid w:val="00D2128F"/>
    <w:rsid w:val="00FC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F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7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A7F01"/>
    <w:rPr>
      <w:kern w:val="2"/>
      <w:sz w:val="18"/>
      <w:szCs w:val="18"/>
    </w:rPr>
  </w:style>
  <w:style w:type="paragraph" w:styleId="a4">
    <w:name w:val="footer"/>
    <w:basedOn w:val="a"/>
    <w:link w:val="Char0"/>
    <w:rsid w:val="00BA7F01"/>
    <w:pPr>
      <w:tabs>
        <w:tab w:val="center" w:pos="4153"/>
        <w:tab w:val="right" w:pos="8306"/>
      </w:tabs>
      <w:snapToGrid w:val="0"/>
      <w:jc w:val="left"/>
    </w:pPr>
    <w:rPr>
      <w:sz w:val="18"/>
      <w:szCs w:val="18"/>
    </w:rPr>
  </w:style>
  <w:style w:type="character" w:customStyle="1" w:styleId="Char0">
    <w:name w:val="页脚 Char"/>
    <w:basedOn w:val="a0"/>
    <w:link w:val="a4"/>
    <w:rsid w:val="00BA7F01"/>
    <w:rPr>
      <w:kern w:val="2"/>
      <w:sz w:val="18"/>
      <w:szCs w:val="18"/>
    </w:rPr>
  </w:style>
  <w:style w:type="paragraph" w:customStyle="1" w:styleId="CharCharCharChar">
    <w:name w:val="Char Char Char Char"/>
    <w:basedOn w:val="a"/>
    <w:rsid w:val="007D350D"/>
    <w:pPr>
      <w:widowControl/>
      <w:spacing w:after="160" w:line="240" w:lineRule="exact"/>
      <w:jc w:val="left"/>
    </w:pPr>
    <w:rPr>
      <w:szCs w:val="24"/>
    </w:rPr>
  </w:style>
  <w:style w:type="paragraph" w:styleId="a5">
    <w:name w:val="Date"/>
    <w:basedOn w:val="a"/>
    <w:next w:val="a"/>
    <w:link w:val="Char1"/>
    <w:rsid w:val="004F26A5"/>
    <w:pPr>
      <w:ind w:leftChars="2500" w:left="100"/>
    </w:pPr>
  </w:style>
  <w:style w:type="character" w:customStyle="1" w:styleId="Char1">
    <w:name w:val="日期 Char"/>
    <w:basedOn w:val="a0"/>
    <w:link w:val="a5"/>
    <w:rsid w:val="004F26A5"/>
    <w:rPr>
      <w:kern w:val="2"/>
      <w:sz w:val="21"/>
      <w:szCs w:val="21"/>
    </w:rPr>
  </w:style>
  <w:style w:type="paragraph" w:customStyle="1" w:styleId="CharCharCharChar0">
    <w:name w:val=" Char Char Char Char"/>
    <w:basedOn w:val="a"/>
    <w:rsid w:val="00024711"/>
    <w:pPr>
      <w:widowControl/>
      <w:spacing w:after="160" w:line="240" w:lineRule="exac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F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7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A7F01"/>
    <w:rPr>
      <w:kern w:val="2"/>
      <w:sz w:val="18"/>
      <w:szCs w:val="18"/>
    </w:rPr>
  </w:style>
  <w:style w:type="paragraph" w:styleId="a4">
    <w:name w:val="footer"/>
    <w:basedOn w:val="a"/>
    <w:link w:val="Char0"/>
    <w:rsid w:val="00BA7F01"/>
    <w:pPr>
      <w:tabs>
        <w:tab w:val="center" w:pos="4153"/>
        <w:tab w:val="right" w:pos="8306"/>
      </w:tabs>
      <w:snapToGrid w:val="0"/>
      <w:jc w:val="left"/>
    </w:pPr>
    <w:rPr>
      <w:sz w:val="18"/>
      <w:szCs w:val="18"/>
    </w:rPr>
  </w:style>
  <w:style w:type="character" w:customStyle="1" w:styleId="Char0">
    <w:name w:val="页脚 Char"/>
    <w:basedOn w:val="a0"/>
    <w:link w:val="a4"/>
    <w:rsid w:val="00BA7F01"/>
    <w:rPr>
      <w:kern w:val="2"/>
      <w:sz w:val="18"/>
      <w:szCs w:val="18"/>
    </w:rPr>
  </w:style>
  <w:style w:type="paragraph" w:customStyle="1" w:styleId="CharCharCharChar">
    <w:name w:val="Char Char Char Char"/>
    <w:basedOn w:val="a"/>
    <w:rsid w:val="007D350D"/>
    <w:pPr>
      <w:widowControl/>
      <w:spacing w:after="160" w:line="240" w:lineRule="exact"/>
      <w:jc w:val="left"/>
    </w:pPr>
    <w:rPr>
      <w:szCs w:val="24"/>
    </w:rPr>
  </w:style>
  <w:style w:type="paragraph" w:styleId="a5">
    <w:name w:val="Date"/>
    <w:basedOn w:val="a"/>
    <w:next w:val="a"/>
    <w:link w:val="Char1"/>
    <w:rsid w:val="004F26A5"/>
    <w:pPr>
      <w:ind w:leftChars="2500" w:left="100"/>
    </w:pPr>
  </w:style>
  <w:style w:type="character" w:customStyle="1" w:styleId="Char1">
    <w:name w:val="日期 Char"/>
    <w:basedOn w:val="a0"/>
    <w:link w:val="a5"/>
    <w:rsid w:val="004F26A5"/>
    <w:rPr>
      <w:kern w:val="2"/>
      <w:sz w:val="21"/>
      <w:szCs w:val="21"/>
    </w:rPr>
  </w:style>
  <w:style w:type="paragraph" w:customStyle="1" w:styleId="CharCharCharChar0">
    <w:name w:val=" Char Char Char Char"/>
    <w:basedOn w:val="a"/>
    <w:rsid w:val="00024711"/>
    <w:pPr>
      <w:widowControl/>
      <w:spacing w:after="160" w:line="240" w:lineRule="exac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109</Words>
  <Characters>627</Characters>
  <Application>Microsoft Office Word</Application>
  <DocSecurity>0</DocSecurity>
  <Lines>5</Lines>
  <Paragraphs>1</Paragraphs>
  <ScaleCrop>false</ScaleCrop>
  <Company>微软中国</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2018-09-27T04:06:00Z</dcterms:created>
  <dcterms:modified xsi:type="dcterms:W3CDTF">2018-09-27T08:24:00Z</dcterms:modified>
</cp:coreProperties>
</file>