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0090F">
        <w:rPr>
          <w:rFonts w:ascii="仿宋_GB2312" w:eastAsia="仿宋_GB2312" w:hint="eastAsia"/>
          <w:sz w:val="32"/>
          <w:szCs w:val="32"/>
          <w:u w:val="single"/>
        </w:rPr>
        <w:t>东安县人民法院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0090F">
        <w:rPr>
          <w:rFonts w:ascii="仿宋_GB2312" w:eastAsia="仿宋_GB2312" w:hint="eastAsia"/>
          <w:sz w:val="32"/>
          <w:szCs w:val="32"/>
          <w:u w:val="single"/>
        </w:rPr>
        <w:t>蒋江陵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0090F">
        <w:rPr>
          <w:rFonts w:ascii="仿宋_GB2312" w:eastAsia="仿宋_GB2312" w:hint="eastAsia"/>
          <w:sz w:val="32"/>
          <w:szCs w:val="32"/>
          <w:u w:val="single"/>
        </w:rPr>
        <w:t>刘新华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0090F">
        <w:rPr>
          <w:rFonts w:ascii="仿宋_GB2312" w:eastAsia="仿宋_GB2312" w:hint="eastAsia"/>
          <w:sz w:val="32"/>
          <w:szCs w:val="32"/>
          <w:u w:val="single"/>
        </w:rPr>
        <w:t>何莎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0090F">
        <w:rPr>
          <w:rFonts w:ascii="仿宋_GB2312" w:eastAsia="仿宋_GB2312"/>
          <w:sz w:val="32"/>
          <w:szCs w:val="32"/>
          <w:u w:val="single"/>
        </w:rPr>
        <w:t>07464225236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0090F">
        <w:rPr>
          <w:rFonts w:ascii="仿宋_GB2312" w:eastAsia="仿宋_GB2312" w:hint="eastAsia"/>
          <w:sz w:val="32"/>
          <w:szCs w:val="32"/>
          <w:u w:val="single"/>
        </w:rPr>
        <w:t>湖南省永州市东安县东安大道199号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0090F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0090F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090F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行政单位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E0090F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006595076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090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090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E0090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11,440,000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E0090F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E0090F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E0090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E0090F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东安县人民法院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E0090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E0090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E0090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E0090F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E0090F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刘新华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E0090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E0090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E0090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E0090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E0090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0090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E009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E0090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E0090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E0090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E0090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E009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E0090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E0090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E0090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E0090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E0090F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0090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0090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0090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0090F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E0090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0090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0090F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E0090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E0090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E0090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0090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E0090F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E0090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E0090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CE7DE4">
            <w:pPr>
              <w:rPr>
                <w:color w:val="000000"/>
                <w:sz w:val="22"/>
                <w:szCs w:val="22"/>
              </w:rPr>
            </w:pP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E0090F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E0090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090F" w:rsidRDefault="00E0090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CE7DE4">
            <w:pPr>
              <w:rPr>
                <w:color w:val="000000"/>
                <w:sz w:val="22"/>
                <w:szCs w:val="22"/>
              </w:rPr>
            </w:pP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E0090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090F" w:rsidRDefault="00E0090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CE7DE4">
            <w:pPr>
              <w:rPr>
                <w:color w:val="000000"/>
                <w:sz w:val="22"/>
                <w:szCs w:val="22"/>
              </w:rPr>
            </w:pP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E0090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090F" w:rsidRDefault="00E0090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90F" w:rsidRDefault="00E0090F" w:rsidP="00CE7DE4">
            <w:pPr>
              <w:rPr>
                <w:color w:val="000000"/>
                <w:sz w:val="22"/>
                <w:szCs w:val="22"/>
              </w:rPr>
            </w:pP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E0090F" w:rsidRDefault="00E0090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E0090F" w:rsidRDefault="00E0090F" w:rsidP="0002549F">
            <w:pPr>
              <w:spacing w:line="360" w:lineRule="auto"/>
              <w:rPr>
                <w:sz w:val="24"/>
              </w:rPr>
            </w:pP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E0090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E0090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加强组织领导。各负责人是各内控工作第一责任人，要将建立和实施内部控制作为当前和今后一个时期的重要工作来抓，精心筹划，周密安排，确保内控工作有序、有力、有效推进。　　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认真抓好落实。认真查找风险并进行评估定级，通过界定各环节岗位职责，完善工作流程，制定完整的内部控制操作规程，并切实抓好落实。　　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强化责任担当。要坚持“一岗双责”、“一案双查”，各负责人要牢固树立内控理念，积极引导干部职工将内控意识贯穿于日常工作中，由“要我内控”变为“我要内控”，在内部营造良好的内控氛围。　　</w:t>
            </w:r>
          </w:p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加大检查力度。组织开展定期检查和不定期检查，及时发现内控薄弱环节、查找原因、堵塞漏洞。定期检查一年一次。不定期检查的内容由内控办根据内控管理需要确定。检查情况向内控委报告。　　</w:t>
            </w:r>
          </w:p>
          <w:p w:rsidR="0002549F" w:rsidRPr="00C41CB2" w:rsidRDefault="00E0090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完善问责机制。将内控结果运用于干部选拔、任用、奖惩，以及单位和个人年度考核、评先等工作。对于违反内控制度规定，出现风险事故的责任单位和干部职工必须严格执纪追责。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E0090F" w:rsidRDefault="00E0090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在实施内部控制基础性评价工作中，我们深刻领会到此项工作的重要性：</w:t>
            </w:r>
          </w:p>
          <w:p w:rsidR="0002549F" w:rsidRDefault="00E0090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D3" w:rsidRDefault="00AA66D3">
      <w:r>
        <w:separator/>
      </w:r>
    </w:p>
  </w:endnote>
  <w:endnote w:type="continuationSeparator" w:id="1">
    <w:p w:rsidR="00AA66D3" w:rsidRDefault="00AA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249F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D3" w:rsidRDefault="00AA66D3">
      <w:r>
        <w:separator/>
      </w:r>
    </w:p>
  </w:footnote>
  <w:footnote w:type="continuationSeparator" w:id="1">
    <w:p w:rsidR="00AA66D3" w:rsidRDefault="00AA6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249F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54AB3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A66D3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090F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824</Words>
  <Characters>4700</Characters>
  <Application>Microsoft Office Word</Application>
  <DocSecurity>0</DocSecurity>
  <Lines>39</Lines>
  <Paragraphs>11</Paragraphs>
  <ScaleCrop>false</ScaleCrop>
  <Company>微软中国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2017-04-17T06:38:00Z</dcterms:created>
  <dcterms:modified xsi:type="dcterms:W3CDTF">2017-04-17T06:38:00Z</dcterms:modified>
</cp:coreProperties>
</file>