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 w:hint="eastAsia"/>
          <w:sz w:val="32"/>
          <w:szCs w:val="32"/>
          <w:u w:val="single"/>
        </w:rPr>
        <w:t>东安县科学技术局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 w:hint="eastAsia"/>
          <w:sz w:val="32"/>
          <w:szCs w:val="32"/>
          <w:u w:val="single"/>
        </w:rPr>
        <w:t>黄超泉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 w:hint="eastAsia"/>
          <w:sz w:val="32"/>
          <w:szCs w:val="32"/>
          <w:u w:val="single"/>
        </w:rPr>
        <w:t>文春华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 w:hint="eastAsia"/>
          <w:sz w:val="32"/>
          <w:szCs w:val="32"/>
          <w:u w:val="single"/>
        </w:rPr>
        <w:t>周俊斐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/>
          <w:sz w:val="32"/>
          <w:szCs w:val="32"/>
          <w:u w:val="single"/>
        </w:rPr>
        <w:t>07464212427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 w:hint="eastAsia"/>
          <w:sz w:val="32"/>
          <w:szCs w:val="32"/>
          <w:u w:val="single"/>
        </w:rPr>
        <w:t>东安县行政中心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2731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6C2731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6C2731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006595172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6C2731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6C2731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6C2731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8,510,000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6C2731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6C2731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6C2731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6C2731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东安县科学技术局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6C2731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6C273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6C2731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6C2731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6C273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文春华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6C273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6C273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6C273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6C273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6C27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6C273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6C273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6C273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6C27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6C273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6C273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6C2731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6C273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6C2731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6C273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6C273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6C273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6C2731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6C2731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6C273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6C2731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6C273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6C273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6C273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6C273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6C2731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6C2731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6C2731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CE7DE4">
            <w:pPr>
              <w:rPr>
                <w:color w:val="000000"/>
                <w:sz w:val="22"/>
                <w:szCs w:val="22"/>
              </w:rPr>
            </w:pP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6C2731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6C273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2731" w:rsidRDefault="006C273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CE7DE4">
            <w:pPr>
              <w:rPr>
                <w:color w:val="000000"/>
                <w:sz w:val="22"/>
                <w:szCs w:val="22"/>
              </w:rPr>
            </w:pP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6C273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2731" w:rsidRDefault="006C273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CE7DE4">
            <w:pPr>
              <w:rPr>
                <w:color w:val="000000"/>
                <w:sz w:val="22"/>
                <w:szCs w:val="22"/>
              </w:rPr>
            </w:pP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6C273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2731" w:rsidRDefault="006C273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731" w:rsidRDefault="006C2731" w:rsidP="00CE7DE4">
            <w:pPr>
              <w:rPr>
                <w:color w:val="000000"/>
                <w:sz w:val="22"/>
                <w:szCs w:val="22"/>
              </w:rPr>
            </w:pP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6C2731" w:rsidRDefault="006C273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6C2731" w:rsidRDefault="006C2731" w:rsidP="0002549F">
            <w:pPr>
              <w:spacing w:line="360" w:lineRule="auto"/>
              <w:rPr>
                <w:sz w:val="24"/>
              </w:rPr>
            </w:pP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6C2731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6C2731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加强组织领导。各负责人是各内控工作第一责任人，要将建立和实施内部控制作为当前和今后一个时期的重要工作来抓，精心筹划，周密安排，确保内控工作有序、有力、有效推进。　　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认真抓好落实。认真查找风险并进行评估定级，通过界定各环节岗位职责，完善工作流程，制定完整的内部控制操作规程，并切实抓好落实。　　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强化责任担当。要坚持“一岗双责”、“一案双查”，各负责人要牢固树立内控理念，积极引导干部职工将内控意识贯穿于日常工作中，由“要我内控”变为“我要内控”，在内部营造良好的内控氛围。　　</w:t>
            </w:r>
          </w:p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加大检查力度。组织开展定期检查和不定期检查，及时发现内控薄弱环节、查找原因、堵塞漏洞。定期检查一年一次。不定期检查的内容由内控办根据内控管理需要确定。检查情况向内控委报告。　　</w:t>
            </w:r>
          </w:p>
          <w:p w:rsidR="0002549F" w:rsidRPr="00C41CB2" w:rsidRDefault="006C2731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完善问责机制。将内控结果运用于干部选拔、任用、奖惩，以及单位和个人年度考核、评先等工作。对于违反内控制度规定，出现风险事故的责任单位和干部职工必须严格执纪追责。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6C2731" w:rsidRDefault="006C273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在实施内部控制基础性评价工作中，我们深刻领会到此项工作的重要性：</w:t>
            </w:r>
          </w:p>
          <w:p w:rsidR="0002549F" w:rsidRDefault="006C2731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DE" w:rsidRDefault="00442ADE">
      <w:r>
        <w:separator/>
      </w:r>
    </w:p>
  </w:endnote>
  <w:endnote w:type="continuationSeparator" w:id="1">
    <w:p w:rsidR="00442ADE" w:rsidRDefault="0044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88B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DE" w:rsidRDefault="00442ADE">
      <w:r>
        <w:separator/>
      </w:r>
    </w:p>
  </w:footnote>
  <w:footnote w:type="continuationSeparator" w:id="1">
    <w:p w:rsidR="00442ADE" w:rsidRDefault="00442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088B"/>
    <w:rsid w:val="002151C9"/>
    <w:rsid w:val="002168D0"/>
    <w:rsid w:val="00220934"/>
    <w:rsid w:val="00223282"/>
    <w:rsid w:val="00227A26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42ADE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C2731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823</Words>
  <Characters>4693</Characters>
  <Application>Microsoft Office Word</Application>
  <DocSecurity>0</DocSecurity>
  <Lines>39</Lines>
  <Paragraphs>11</Paragraphs>
  <ScaleCrop>false</ScaleCrop>
  <Company>微软中国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2017-04-17T06:09:00Z</dcterms:created>
  <dcterms:modified xsi:type="dcterms:W3CDTF">2017-04-17T06:09:00Z</dcterms:modified>
</cp:coreProperties>
</file>