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C3" w:rsidRDefault="004000C3">
      <w:pPr>
        <w:snapToGrid w:val="0"/>
        <w:jc w:val="center"/>
        <w:rPr>
          <w:rFonts w:ascii="华文中宋" w:eastAsia="华文中宋" w:hAnsi="华文中宋"/>
          <w:sz w:val="36"/>
          <w:szCs w:val="36"/>
        </w:rPr>
      </w:pPr>
      <w:r>
        <w:rPr>
          <w:rFonts w:ascii="华文中宋" w:eastAsia="华文中宋" w:hAnsi="华文中宋" w:cs="华文中宋" w:hint="eastAsia"/>
          <w:sz w:val="36"/>
          <w:szCs w:val="36"/>
        </w:rPr>
        <w:t>东安县鹿马桥镇人民政府</w:t>
      </w:r>
      <w:r>
        <w:rPr>
          <w:rFonts w:ascii="华文中宋" w:eastAsia="华文中宋" w:hAnsi="华文中宋" w:cs="华文中宋"/>
          <w:sz w:val="36"/>
          <w:szCs w:val="36"/>
        </w:rPr>
        <w:t>2016</w:t>
      </w:r>
      <w:r>
        <w:rPr>
          <w:rFonts w:ascii="华文中宋" w:eastAsia="华文中宋" w:hAnsi="华文中宋" w:cs="华文中宋" w:hint="eastAsia"/>
          <w:sz w:val="36"/>
          <w:szCs w:val="36"/>
        </w:rPr>
        <w:t>年部门决算分析报告</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一、部门基本情况</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（一）部门机构设置、职能</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机构设置：政府机关内设党委、政府、人大、政协四大办公室。主要职能：党委和政府两种职能：</w:t>
      </w:r>
      <w:r>
        <w:rPr>
          <w:rFonts w:ascii="??_GB2312" w:eastAsia="Times New Roman" w:cs="??_GB2312"/>
          <w:sz w:val="28"/>
          <w:szCs w:val="28"/>
        </w:rPr>
        <w:t>(1)</w:t>
      </w:r>
      <w:r>
        <w:rPr>
          <w:rFonts w:ascii="??_GB2312" w:eastAsia="Times New Roman"/>
          <w:sz w:val="28"/>
          <w:szCs w:val="28"/>
        </w:rPr>
        <w:t>保证党的路线、方针、政策的坚决贯彻执行。组织指导好各业生产，促进本区域经济发展。（</w:t>
      </w:r>
      <w:r>
        <w:rPr>
          <w:rFonts w:ascii="??_GB2312" w:eastAsia="Times New Roman" w:cs="??_GB2312"/>
          <w:sz w:val="28"/>
          <w:szCs w:val="28"/>
        </w:rPr>
        <w:t>2</w:t>
      </w:r>
      <w:r>
        <w:rPr>
          <w:rFonts w:ascii="??_GB2312" w:eastAsia="Times New Roman"/>
          <w:sz w:val="28"/>
          <w:szCs w:val="28"/>
        </w:rPr>
        <w:t>）制定并组织实施村镇建设规划，部署重点工程建设，道路建设及公共设施，水利设施的管理，负责土地、林木、水等自然资源和生态环境的保护，做好护林防火工作。（</w:t>
      </w:r>
      <w:r>
        <w:rPr>
          <w:rFonts w:ascii="??_GB2312" w:eastAsia="Times New Roman" w:cs="??_GB2312"/>
          <w:sz w:val="28"/>
          <w:szCs w:val="28"/>
        </w:rPr>
        <w:t>3</w:t>
      </w:r>
      <w:r>
        <w:rPr>
          <w:rFonts w:ascii="??_GB2312" w:eastAsia="Times New Roman"/>
          <w:sz w:val="28"/>
          <w:szCs w:val="28"/>
        </w:rPr>
        <w:t>）负责本行政区域内的民政、计划生育、</w:t>
      </w:r>
      <w:hyperlink r:id="rId6" w:tgtFrame="_blank" w:history="1">
        <w:r>
          <w:rPr>
            <w:rStyle w:val="Hyperlink"/>
            <w:rFonts w:ascii="??_GB2312" w:eastAsia="Times New Roman"/>
            <w:sz w:val="28"/>
            <w:szCs w:val="28"/>
          </w:rPr>
          <w:t>文化教育</w:t>
        </w:r>
      </w:hyperlink>
      <w:r>
        <w:rPr>
          <w:rFonts w:ascii="??_GB2312" w:eastAsia="Times New Roman"/>
          <w:sz w:val="28"/>
          <w:szCs w:val="28"/>
        </w:rPr>
        <w:t>、卫生、体育等社会公益事业的综合性工作，维护一切经济单位和个人的正当经济权益，取缔非法经济活动，调解和处理</w:t>
      </w:r>
      <w:hyperlink r:id="rId7" w:tgtFrame="_blank" w:history="1">
        <w:r>
          <w:rPr>
            <w:rStyle w:val="Hyperlink"/>
            <w:rFonts w:ascii="??_GB2312" w:eastAsia="Times New Roman"/>
            <w:sz w:val="28"/>
            <w:szCs w:val="28"/>
          </w:rPr>
          <w:t>民事纠纷</w:t>
        </w:r>
      </w:hyperlink>
      <w:r>
        <w:rPr>
          <w:rFonts w:ascii="??_GB2312" w:eastAsia="Times New Roman"/>
          <w:sz w:val="28"/>
          <w:szCs w:val="28"/>
        </w:rPr>
        <w:t>，打击刑事犯罪维护社会稳定。（</w:t>
      </w:r>
      <w:r>
        <w:rPr>
          <w:rFonts w:ascii="??_GB2312" w:eastAsia="Times New Roman" w:cs="??_GB2312"/>
          <w:sz w:val="28"/>
          <w:szCs w:val="28"/>
        </w:rPr>
        <w:t>4</w:t>
      </w:r>
      <w:r>
        <w:rPr>
          <w:rFonts w:ascii="??_GB2312" w:eastAsia="Times New Roman"/>
          <w:sz w:val="28"/>
          <w:szCs w:val="28"/>
        </w:rPr>
        <w:t>）按计划组织本级财政收入和地方税的征收，完成国家财政计划，不断培植税源，管好财政资金，增强财政实力。（</w:t>
      </w:r>
      <w:r>
        <w:rPr>
          <w:rFonts w:ascii="??_GB2312" w:eastAsia="Times New Roman" w:cs="??_GB2312"/>
          <w:sz w:val="28"/>
          <w:szCs w:val="28"/>
        </w:rPr>
        <w:t>5</w:t>
      </w:r>
      <w:r>
        <w:rPr>
          <w:rFonts w:ascii="??_GB2312" w:eastAsia="Times New Roman"/>
          <w:sz w:val="28"/>
          <w:szCs w:val="28"/>
        </w:rPr>
        <w:t>）抓好精神文明建设，丰富</w:t>
      </w:r>
      <w:hyperlink r:id="rId8" w:tgtFrame="_blank" w:history="1">
        <w:r>
          <w:rPr>
            <w:rStyle w:val="Hyperlink"/>
            <w:rFonts w:ascii="??_GB2312" w:eastAsia="Times New Roman"/>
            <w:sz w:val="28"/>
            <w:szCs w:val="28"/>
          </w:rPr>
          <w:t>群众文化</w:t>
        </w:r>
      </w:hyperlink>
      <w:r>
        <w:rPr>
          <w:rFonts w:ascii="??_GB2312" w:eastAsia="Times New Roman"/>
          <w:sz w:val="28"/>
          <w:szCs w:val="28"/>
        </w:rPr>
        <w:t>生活，树立社会主义新风尚。（</w:t>
      </w:r>
      <w:r>
        <w:rPr>
          <w:rFonts w:ascii="??_GB2312" w:eastAsia="Times New Roman" w:cs="??_GB2312"/>
          <w:sz w:val="28"/>
          <w:szCs w:val="28"/>
        </w:rPr>
        <w:t>6</w:t>
      </w:r>
      <w:r>
        <w:rPr>
          <w:rFonts w:ascii="??_GB2312" w:eastAsia="Times New Roman"/>
          <w:sz w:val="28"/>
          <w:szCs w:val="28"/>
        </w:rPr>
        <w:t>）完成上级政府交办的其它事项。</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（二）人员构成情况</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在职干部</w:t>
      </w:r>
      <w:r>
        <w:rPr>
          <w:rFonts w:ascii="??_GB2312" w:eastAsia="Times New Roman" w:cs="??_GB2312"/>
          <w:sz w:val="28"/>
          <w:szCs w:val="28"/>
        </w:rPr>
        <w:t>70</w:t>
      </w:r>
      <w:r>
        <w:rPr>
          <w:rFonts w:ascii="??_GB2312" w:eastAsia="Times New Roman"/>
          <w:sz w:val="28"/>
          <w:szCs w:val="28"/>
        </w:rPr>
        <w:t>人。</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（三）完成的主要工作</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１、党委政府抓好全镇各村和镇直属各单位的基层党建工作。</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２、在党委政府和各村干部的密切配合下，我镇顺利完成了国税、地税和耕地占用税任务。</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３、在政府服务职能部门的配合发放了各村地历保护补贴和种植大户补贴和农机购置补贴以及计生各项惠农政策和村级运转经费．</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４、在县综改办的指导下完成了一事一议项目让农民得到了实惠．</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二、收入决算说明</w:t>
      </w:r>
    </w:p>
    <w:p w:rsidR="004000C3" w:rsidRDefault="004000C3" w:rsidP="0070348E">
      <w:pPr>
        <w:adjustRightInd w:val="0"/>
        <w:ind w:firstLineChars="200" w:firstLine="31680"/>
        <w:rPr>
          <w:rFonts w:ascii="??_GB2312" w:eastAsia="Times New Roman"/>
          <w:sz w:val="28"/>
          <w:szCs w:val="28"/>
        </w:rPr>
      </w:pPr>
      <w:r>
        <w:rPr>
          <w:rFonts w:ascii="??_GB2312" w:eastAsia="Times New Roman" w:cs="??_GB2312"/>
          <w:sz w:val="28"/>
          <w:szCs w:val="28"/>
        </w:rPr>
        <w:t xml:space="preserve">    2016</w:t>
      </w:r>
      <w:r>
        <w:rPr>
          <w:rFonts w:ascii="??_GB2312" w:eastAsia="Times New Roman"/>
          <w:sz w:val="28"/>
          <w:szCs w:val="28"/>
        </w:rPr>
        <w:t>年收入决算</w:t>
      </w:r>
      <w:r>
        <w:rPr>
          <w:rFonts w:ascii="??_GB2312" w:eastAsia="Times New Roman" w:cs="??_GB2312"/>
          <w:sz w:val="28"/>
          <w:szCs w:val="28"/>
        </w:rPr>
        <w:t>1162</w:t>
      </w:r>
      <w:r>
        <w:rPr>
          <w:rFonts w:ascii="??_GB2312" w:eastAsia="Times New Roman"/>
          <w:sz w:val="28"/>
          <w:szCs w:val="28"/>
        </w:rPr>
        <w:t>万元。其中：当年财政拨款收入</w:t>
      </w:r>
      <w:r>
        <w:rPr>
          <w:rFonts w:ascii="??_GB2312" w:eastAsia="Times New Roman" w:cs="??_GB2312"/>
          <w:sz w:val="28"/>
          <w:szCs w:val="28"/>
        </w:rPr>
        <w:t>1162</w:t>
      </w:r>
      <w:r>
        <w:rPr>
          <w:rFonts w:ascii="??_GB2312" w:eastAsia="Times New Roman"/>
          <w:sz w:val="28"/>
          <w:szCs w:val="28"/>
        </w:rPr>
        <w:t>万元，</w:t>
      </w:r>
      <w:r>
        <w:rPr>
          <w:rFonts w:ascii="??_GB2312" w:eastAsia="Times New Roman" w:hAnsi="仿宋"/>
          <w:sz w:val="32"/>
          <w:szCs w:val="32"/>
        </w:rPr>
        <w:t>较上年增加</w:t>
      </w:r>
      <w:r>
        <w:rPr>
          <w:rFonts w:ascii="??_GB2312" w:eastAsia="Times New Roman" w:hAnsi="仿宋" w:cs="??_GB2312"/>
          <w:sz w:val="32"/>
          <w:szCs w:val="32"/>
        </w:rPr>
        <w:t>303</w:t>
      </w:r>
      <w:r>
        <w:rPr>
          <w:rFonts w:ascii="??_GB2312" w:eastAsia="Times New Roman" w:hAnsi="仿宋"/>
          <w:sz w:val="32"/>
          <w:szCs w:val="32"/>
        </w:rPr>
        <w:t>万元</w:t>
      </w:r>
      <w:r>
        <w:rPr>
          <w:rFonts w:ascii="??_GB2312" w:eastAsia="Times New Roman"/>
          <w:sz w:val="28"/>
          <w:szCs w:val="28"/>
        </w:rPr>
        <w:t>，变化原因人员大幅度增加，人员经费正常增加，项目资金正常增加。</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三、支出决算说明</w:t>
      </w:r>
    </w:p>
    <w:p w:rsidR="004000C3" w:rsidRDefault="004000C3" w:rsidP="0070348E">
      <w:pPr>
        <w:adjustRightInd w:val="0"/>
        <w:ind w:firstLineChars="200" w:firstLine="31680"/>
        <w:rPr>
          <w:rFonts w:ascii="??_GB2312" w:eastAsia="Times New Roman"/>
          <w:sz w:val="28"/>
          <w:szCs w:val="28"/>
        </w:rPr>
      </w:pPr>
      <w:r>
        <w:rPr>
          <w:rFonts w:ascii="??_GB2312" w:eastAsia="Times New Roman" w:cs="??_GB2312"/>
          <w:sz w:val="28"/>
          <w:szCs w:val="28"/>
        </w:rPr>
        <w:t>2016</w:t>
      </w:r>
      <w:r>
        <w:rPr>
          <w:rFonts w:ascii="??_GB2312" w:eastAsia="Times New Roman"/>
          <w:sz w:val="28"/>
          <w:szCs w:val="28"/>
        </w:rPr>
        <w:t>年支出决算</w:t>
      </w:r>
      <w:r>
        <w:rPr>
          <w:rFonts w:ascii="??_GB2312" w:eastAsia="Times New Roman" w:cs="??_GB2312"/>
          <w:sz w:val="28"/>
          <w:szCs w:val="28"/>
        </w:rPr>
        <w:t>1162</w:t>
      </w:r>
      <w:r>
        <w:rPr>
          <w:rFonts w:ascii="??_GB2312" w:eastAsia="Times New Roman"/>
          <w:sz w:val="28"/>
          <w:szCs w:val="28"/>
        </w:rPr>
        <w:t>万元，财政拨款支出</w:t>
      </w:r>
      <w:r>
        <w:rPr>
          <w:rFonts w:ascii="??_GB2312" w:eastAsia="Times New Roman" w:cs="??_GB2312"/>
          <w:sz w:val="28"/>
          <w:szCs w:val="28"/>
        </w:rPr>
        <w:t>1162</w:t>
      </w:r>
      <w:r>
        <w:rPr>
          <w:rFonts w:ascii="??_GB2312" w:eastAsia="Times New Roman"/>
          <w:sz w:val="28"/>
          <w:szCs w:val="28"/>
        </w:rPr>
        <w:t>万元，</w:t>
      </w:r>
      <w:r>
        <w:rPr>
          <w:rFonts w:ascii="??_GB2312" w:eastAsia="Times New Roman" w:hAnsi="仿宋"/>
          <w:sz w:val="32"/>
          <w:szCs w:val="32"/>
        </w:rPr>
        <w:t>较</w:t>
      </w:r>
      <w:r>
        <w:rPr>
          <w:rFonts w:ascii="??_GB2312" w:eastAsia="Times New Roman"/>
          <w:sz w:val="28"/>
          <w:szCs w:val="28"/>
        </w:rPr>
        <w:t>上年增加</w:t>
      </w:r>
      <w:r>
        <w:rPr>
          <w:rFonts w:ascii="??_GB2312" w:eastAsia="Times New Roman" w:cs="??_GB2312"/>
          <w:sz w:val="28"/>
          <w:szCs w:val="28"/>
        </w:rPr>
        <w:t>303</w:t>
      </w:r>
      <w:r>
        <w:rPr>
          <w:rFonts w:ascii="??_GB2312" w:eastAsia="Times New Roman"/>
          <w:sz w:val="28"/>
          <w:szCs w:val="28"/>
        </w:rPr>
        <w:t>万元，变化原因人员大幅度增加，人员经费正常增加，项目资金正常增加。</w:t>
      </w:r>
    </w:p>
    <w:p w:rsidR="004000C3" w:rsidRDefault="004000C3" w:rsidP="0070348E">
      <w:pPr>
        <w:adjustRightInd w:val="0"/>
        <w:ind w:leftChars="76" w:left="31680" w:firstLineChars="200" w:firstLine="31680"/>
        <w:rPr>
          <w:rFonts w:ascii="??_GB2312" w:eastAsia="Times New Roman"/>
          <w:sz w:val="28"/>
          <w:szCs w:val="28"/>
        </w:rPr>
      </w:pPr>
      <w:r>
        <w:rPr>
          <w:rFonts w:ascii="??_GB2312" w:eastAsia="Times New Roman" w:cs="??_GB2312"/>
          <w:sz w:val="28"/>
          <w:szCs w:val="28"/>
        </w:rPr>
        <w:t>2016</w:t>
      </w:r>
      <w:r>
        <w:rPr>
          <w:rFonts w:ascii="??_GB2312" w:eastAsia="Times New Roman"/>
          <w:sz w:val="28"/>
          <w:szCs w:val="28"/>
        </w:rPr>
        <w:t>年财政拨款支出按用途划，基本支出</w:t>
      </w:r>
      <w:r>
        <w:rPr>
          <w:rFonts w:ascii="??_GB2312" w:eastAsia="Times New Roman" w:cs="??_GB2312"/>
          <w:sz w:val="28"/>
          <w:szCs w:val="28"/>
        </w:rPr>
        <w:t>659</w:t>
      </w:r>
      <w:r>
        <w:rPr>
          <w:rFonts w:ascii="??_GB2312" w:eastAsia="Times New Roman"/>
          <w:sz w:val="28"/>
          <w:szCs w:val="28"/>
        </w:rPr>
        <w:t>万元，占总支出</w:t>
      </w:r>
      <w:r>
        <w:rPr>
          <w:rFonts w:ascii="??_GB2312" w:eastAsia="Times New Roman" w:cs="??_GB2312"/>
          <w:sz w:val="28"/>
          <w:szCs w:val="28"/>
        </w:rPr>
        <w:t>56.71%</w:t>
      </w:r>
      <w:r>
        <w:rPr>
          <w:rFonts w:ascii="??_GB2312" w:eastAsia="Times New Roman"/>
          <w:sz w:val="28"/>
          <w:szCs w:val="28"/>
        </w:rPr>
        <w:t>，其中：人员经费</w:t>
      </w:r>
      <w:r>
        <w:rPr>
          <w:rFonts w:ascii="??_GB2312" w:eastAsia="Times New Roman" w:cs="??_GB2312"/>
          <w:sz w:val="28"/>
          <w:szCs w:val="28"/>
        </w:rPr>
        <w:t>391</w:t>
      </w:r>
      <w:r>
        <w:rPr>
          <w:rFonts w:ascii="??_GB2312" w:eastAsia="Times New Roman"/>
          <w:sz w:val="28"/>
          <w:szCs w:val="28"/>
        </w:rPr>
        <w:t>万元，</w:t>
      </w:r>
      <w:r>
        <w:rPr>
          <w:rFonts w:ascii="??_GB2312" w:eastAsia="Times New Roman" w:hAnsi="仿宋"/>
          <w:sz w:val="32"/>
          <w:szCs w:val="32"/>
        </w:rPr>
        <w:t>较上年减少</w:t>
      </w:r>
      <w:r>
        <w:rPr>
          <w:rFonts w:ascii="??_GB2312" w:eastAsia="Times New Roman" w:hAnsi="仿宋" w:cs="??_GB2312"/>
          <w:sz w:val="32"/>
          <w:szCs w:val="32"/>
        </w:rPr>
        <w:t>212.0447</w:t>
      </w:r>
      <w:r>
        <w:rPr>
          <w:rFonts w:ascii="??_GB2312" w:eastAsia="Times New Roman"/>
          <w:sz w:val="28"/>
          <w:szCs w:val="28"/>
        </w:rPr>
        <w:t>万元；变化原因人员异动；日常公用经费</w:t>
      </w:r>
      <w:r>
        <w:rPr>
          <w:rFonts w:ascii="??_GB2312" w:eastAsia="Times New Roman" w:cs="??_GB2312"/>
          <w:sz w:val="28"/>
          <w:szCs w:val="28"/>
        </w:rPr>
        <w:t>286</w:t>
      </w:r>
      <w:r>
        <w:rPr>
          <w:rFonts w:ascii="??_GB2312" w:eastAsia="Times New Roman"/>
          <w:sz w:val="28"/>
          <w:szCs w:val="28"/>
        </w:rPr>
        <w:t>万元，</w:t>
      </w:r>
      <w:r>
        <w:rPr>
          <w:rFonts w:ascii="??_GB2312" w:eastAsia="Times New Roman" w:hAnsi="仿宋"/>
          <w:sz w:val="32"/>
          <w:szCs w:val="32"/>
        </w:rPr>
        <w:t>较上年增加</w:t>
      </w:r>
      <w:r>
        <w:rPr>
          <w:rFonts w:ascii="??_GB2312" w:eastAsia="Times New Roman" w:hAnsi="仿宋" w:cs="??_GB2312"/>
          <w:sz w:val="32"/>
          <w:szCs w:val="32"/>
        </w:rPr>
        <w:t>12.0447</w:t>
      </w:r>
      <w:r>
        <w:rPr>
          <w:rFonts w:ascii="??_GB2312" w:eastAsia="Times New Roman"/>
          <w:sz w:val="28"/>
          <w:szCs w:val="28"/>
        </w:rPr>
        <w:t>万元，变化原因人员异动增加养老保险、职业年金及人员正常增资等；其他资本支出</w:t>
      </w:r>
      <w:r>
        <w:rPr>
          <w:rFonts w:ascii="??_GB2312" w:eastAsia="Times New Roman" w:cs="??_GB2312"/>
          <w:sz w:val="28"/>
          <w:szCs w:val="28"/>
        </w:rPr>
        <w:t>0</w:t>
      </w:r>
      <w:r>
        <w:rPr>
          <w:rFonts w:ascii="??_GB2312" w:eastAsia="Times New Roman"/>
          <w:sz w:val="28"/>
          <w:szCs w:val="28"/>
        </w:rPr>
        <w:t>万元；村级转移支付、一事一议项目支出决算</w:t>
      </w:r>
      <w:r>
        <w:rPr>
          <w:rFonts w:ascii="??_GB2312" w:eastAsia="Times New Roman" w:cs="??_GB2312"/>
          <w:sz w:val="28"/>
          <w:szCs w:val="28"/>
        </w:rPr>
        <w:t>283</w:t>
      </w:r>
      <w:r>
        <w:rPr>
          <w:rFonts w:ascii="??_GB2312" w:eastAsia="Times New Roman"/>
          <w:sz w:val="28"/>
          <w:szCs w:val="28"/>
        </w:rPr>
        <w:t>万元，占</w:t>
      </w:r>
      <w:r>
        <w:rPr>
          <w:rFonts w:ascii="??_GB2312" w:eastAsia="Times New Roman" w:cs="??_GB2312"/>
          <w:sz w:val="28"/>
          <w:szCs w:val="28"/>
        </w:rPr>
        <w:t>43%</w:t>
      </w:r>
      <w:r>
        <w:rPr>
          <w:rFonts w:ascii="??_GB2312" w:eastAsia="Times New Roman"/>
          <w:sz w:val="28"/>
          <w:szCs w:val="28"/>
        </w:rPr>
        <w:t>。</w:t>
      </w:r>
    </w:p>
    <w:p w:rsidR="004000C3" w:rsidRDefault="004000C3" w:rsidP="0070348E">
      <w:pPr>
        <w:adjustRightInd w:val="0"/>
        <w:ind w:leftChars="76" w:left="31680" w:firstLineChars="200" w:firstLine="31680"/>
        <w:rPr>
          <w:rFonts w:ascii="??_GB2312" w:eastAsia="Times New Roman"/>
          <w:b/>
          <w:bCs/>
          <w:color w:val="000000"/>
          <w:sz w:val="28"/>
          <w:szCs w:val="28"/>
        </w:rPr>
      </w:pPr>
      <w:r>
        <w:rPr>
          <w:rFonts w:ascii="??_GB2312" w:eastAsia="Times New Roman"/>
          <w:b/>
          <w:bCs/>
          <w:color w:val="000000"/>
          <w:sz w:val="28"/>
          <w:szCs w:val="28"/>
        </w:rPr>
        <w:t>四、“三公经费”支出说明</w:t>
      </w:r>
    </w:p>
    <w:p w:rsidR="004000C3" w:rsidRDefault="004000C3" w:rsidP="0070348E">
      <w:pPr>
        <w:adjustRightInd w:val="0"/>
        <w:ind w:firstLineChars="200" w:firstLine="31680"/>
        <w:rPr>
          <w:rFonts w:ascii="??_GB2312" w:eastAsia="Times New Roman"/>
          <w:color w:val="000000"/>
          <w:sz w:val="28"/>
          <w:szCs w:val="28"/>
        </w:rPr>
      </w:pPr>
      <w:r>
        <w:rPr>
          <w:rFonts w:ascii="??_GB2312" w:eastAsia="Times New Roman" w:cs="??_GB2312"/>
          <w:color w:val="000000"/>
          <w:sz w:val="28"/>
          <w:szCs w:val="28"/>
        </w:rPr>
        <w:t>2016</w:t>
      </w:r>
      <w:r>
        <w:rPr>
          <w:rFonts w:ascii="??_GB2312" w:eastAsia="Times New Roman"/>
          <w:color w:val="000000"/>
          <w:sz w:val="28"/>
          <w:szCs w:val="28"/>
        </w:rPr>
        <w:t>年“三公经费”财政拨款支出共</w:t>
      </w:r>
      <w:r>
        <w:rPr>
          <w:rFonts w:ascii="??_GB2312" w:eastAsia="Times New Roman" w:cs="??_GB2312"/>
          <w:color w:val="000000"/>
          <w:sz w:val="28"/>
          <w:szCs w:val="28"/>
        </w:rPr>
        <w:t>20</w:t>
      </w:r>
      <w:r>
        <w:rPr>
          <w:rFonts w:ascii="??_GB2312" w:eastAsia="Times New Roman"/>
          <w:color w:val="000000"/>
          <w:sz w:val="28"/>
          <w:szCs w:val="28"/>
        </w:rPr>
        <w:t>万元，具体情况如下：</w:t>
      </w:r>
    </w:p>
    <w:p w:rsidR="004000C3" w:rsidRDefault="004000C3" w:rsidP="0070348E">
      <w:pPr>
        <w:adjustRightInd w:val="0"/>
        <w:ind w:firstLineChars="200" w:firstLine="31680"/>
        <w:rPr>
          <w:rFonts w:ascii="??_GB2312" w:eastAsia="Times New Roman"/>
          <w:sz w:val="28"/>
          <w:szCs w:val="28"/>
        </w:rPr>
      </w:pPr>
      <w:r>
        <w:rPr>
          <w:rFonts w:ascii="??_GB2312" w:eastAsia="Times New Roman" w:cs="??_GB2312"/>
          <w:sz w:val="28"/>
          <w:szCs w:val="28"/>
        </w:rPr>
        <w:t xml:space="preserve">1. </w:t>
      </w:r>
      <w:r>
        <w:rPr>
          <w:rFonts w:ascii="??_GB2312" w:eastAsia="Times New Roman"/>
          <w:sz w:val="28"/>
          <w:szCs w:val="28"/>
        </w:rPr>
        <w:t>因公出国（境）费</w:t>
      </w:r>
      <w:r>
        <w:rPr>
          <w:rFonts w:ascii="??_GB2312" w:eastAsia="Times New Roman" w:cs="??_GB2312"/>
          <w:sz w:val="28"/>
          <w:szCs w:val="28"/>
        </w:rPr>
        <w:t xml:space="preserve"> </w:t>
      </w:r>
      <w:r>
        <w:rPr>
          <w:rFonts w:ascii="??_GB2312" w:eastAsia="Times New Roman"/>
          <w:sz w:val="28"/>
          <w:szCs w:val="28"/>
        </w:rPr>
        <w:t>无支出；</w:t>
      </w:r>
    </w:p>
    <w:p w:rsidR="004000C3" w:rsidRDefault="004000C3" w:rsidP="0070348E">
      <w:pPr>
        <w:adjustRightInd w:val="0"/>
        <w:ind w:firstLineChars="200" w:firstLine="31680"/>
        <w:rPr>
          <w:rFonts w:ascii="??_GB2312" w:eastAsia="Times New Roman"/>
          <w:sz w:val="28"/>
          <w:szCs w:val="28"/>
        </w:rPr>
      </w:pPr>
      <w:r>
        <w:rPr>
          <w:rFonts w:ascii="??_GB2312" w:eastAsia="Times New Roman" w:cs="??_GB2312"/>
          <w:sz w:val="28"/>
          <w:szCs w:val="28"/>
        </w:rPr>
        <w:t xml:space="preserve">2. </w:t>
      </w:r>
      <w:r>
        <w:rPr>
          <w:rFonts w:ascii="??_GB2312" w:eastAsia="Times New Roman"/>
          <w:sz w:val="28"/>
          <w:szCs w:val="28"/>
        </w:rPr>
        <w:t>公务用车购置及运行维护费支出</w:t>
      </w:r>
      <w:r>
        <w:rPr>
          <w:rFonts w:ascii="??_GB2312" w:eastAsia="Times New Roman" w:cs="??_GB2312"/>
          <w:sz w:val="28"/>
          <w:szCs w:val="28"/>
        </w:rPr>
        <w:t>5</w:t>
      </w:r>
      <w:r>
        <w:rPr>
          <w:rFonts w:ascii="??_GB2312" w:eastAsia="Times New Roman"/>
          <w:sz w:val="28"/>
          <w:szCs w:val="28"/>
        </w:rPr>
        <w:t>万元，具体是：公务车保有量</w:t>
      </w:r>
      <w:r>
        <w:rPr>
          <w:rFonts w:ascii="??_GB2312" w:eastAsia="Times New Roman" w:cs="??_GB2312"/>
          <w:sz w:val="28"/>
          <w:szCs w:val="28"/>
        </w:rPr>
        <w:t>1</w:t>
      </w:r>
      <w:r>
        <w:rPr>
          <w:rFonts w:ascii="??_GB2312" w:eastAsia="Times New Roman"/>
          <w:sz w:val="28"/>
          <w:szCs w:val="28"/>
        </w:rPr>
        <w:t>辆，全年运行维护费支出</w:t>
      </w:r>
      <w:r>
        <w:rPr>
          <w:rFonts w:ascii="??_GB2312" w:eastAsia="Times New Roman" w:cs="??_GB2312"/>
          <w:sz w:val="28"/>
          <w:szCs w:val="28"/>
        </w:rPr>
        <w:t>5</w:t>
      </w:r>
      <w:r>
        <w:rPr>
          <w:rFonts w:ascii="??_GB2312" w:eastAsia="Times New Roman"/>
          <w:sz w:val="28"/>
          <w:szCs w:val="28"/>
        </w:rPr>
        <w:t>万元。比上年增加</w:t>
      </w:r>
      <w:r>
        <w:rPr>
          <w:rFonts w:ascii="??_GB2312" w:eastAsia="Times New Roman" w:cs="??_GB2312"/>
          <w:sz w:val="28"/>
          <w:szCs w:val="28"/>
        </w:rPr>
        <w:t>3.0591</w:t>
      </w:r>
      <w:r>
        <w:rPr>
          <w:rFonts w:ascii="??_GB2312" w:eastAsia="Times New Roman"/>
          <w:sz w:val="28"/>
          <w:szCs w:val="28"/>
        </w:rPr>
        <w:t>万元。</w:t>
      </w:r>
    </w:p>
    <w:p w:rsidR="004000C3" w:rsidRDefault="004000C3" w:rsidP="0070348E">
      <w:pPr>
        <w:adjustRightInd w:val="0"/>
        <w:ind w:firstLineChars="200" w:firstLine="31680"/>
        <w:rPr>
          <w:rFonts w:ascii="??_GB2312" w:eastAsia="Times New Roman"/>
          <w:sz w:val="28"/>
          <w:szCs w:val="28"/>
        </w:rPr>
      </w:pPr>
      <w:r>
        <w:rPr>
          <w:rFonts w:ascii="??_GB2312" w:eastAsia="Times New Roman" w:cs="??_GB2312"/>
          <w:sz w:val="28"/>
          <w:szCs w:val="28"/>
        </w:rPr>
        <w:t>3</w:t>
      </w:r>
      <w:r>
        <w:rPr>
          <w:rFonts w:ascii="??_GB2312" w:eastAsia="Times New Roman"/>
          <w:sz w:val="28"/>
          <w:szCs w:val="28"/>
        </w:rPr>
        <w:t>、公务接待费支出</w:t>
      </w:r>
      <w:r>
        <w:rPr>
          <w:rFonts w:ascii="??_GB2312" w:eastAsia="Times New Roman" w:cs="??_GB2312"/>
          <w:sz w:val="28"/>
          <w:szCs w:val="28"/>
        </w:rPr>
        <w:t>15</w:t>
      </w:r>
      <w:r>
        <w:rPr>
          <w:rFonts w:ascii="??_GB2312" w:eastAsia="Times New Roman"/>
          <w:sz w:val="28"/>
          <w:szCs w:val="28"/>
        </w:rPr>
        <w:t>万元，比上年增加了</w:t>
      </w:r>
      <w:r>
        <w:rPr>
          <w:rFonts w:ascii="??_GB2312" w:eastAsia="Times New Roman" w:cs="??_GB2312"/>
          <w:sz w:val="28"/>
          <w:szCs w:val="28"/>
        </w:rPr>
        <w:t>2.8645</w:t>
      </w:r>
      <w:r>
        <w:rPr>
          <w:rFonts w:ascii="??_GB2312" w:eastAsia="Times New Roman"/>
          <w:sz w:val="28"/>
          <w:szCs w:val="28"/>
        </w:rPr>
        <w:t>万元，变化原因是全县各部门到鹿马桥镇检查工作伙食开支、各县直单位交流学习以及全镇村干部会议招待费和市级各部门调研。</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五、机关运行经费支出说明</w:t>
      </w:r>
    </w:p>
    <w:p w:rsidR="004000C3" w:rsidRPr="0070348E" w:rsidRDefault="004000C3" w:rsidP="0070348E">
      <w:pPr>
        <w:adjustRightInd w:val="0"/>
        <w:ind w:firstLineChars="200" w:firstLine="31680"/>
        <w:rPr>
          <w:rFonts w:ascii="??_GB2312"/>
          <w:sz w:val="28"/>
          <w:szCs w:val="28"/>
        </w:rPr>
      </w:pPr>
      <w:r>
        <w:rPr>
          <w:rFonts w:ascii="??_GB2312" w:eastAsia="Times New Roman" w:cs="??_GB2312"/>
          <w:sz w:val="28"/>
          <w:szCs w:val="28"/>
        </w:rPr>
        <w:t>2016</w:t>
      </w:r>
      <w:r>
        <w:rPr>
          <w:rFonts w:ascii="??_GB2312" w:eastAsia="Times New Roman"/>
          <w:sz w:val="28"/>
          <w:szCs w:val="28"/>
        </w:rPr>
        <w:t>年机关运行经费支出</w:t>
      </w:r>
      <w:r>
        <w:rPr>
          <w:rFonts w:ascii="??_GB2312" w:eastAsia="Times New Roman" w:cs="??_GB2312"/>
          <w:sz w:val="28"/>
          <w:szCs w:val="28"/>
        </w:rPr>
        <w:t>268</w:t>
      </w:r>
      <w:r>
        <w:rPr>
          <w:rFonts w:ascii="??_GB2312" w:eastAsia="Times New Roman"/>
          <w:sz w:val="28"/>
          <w:szCs w:val="28"/>
        </w:rPr>
        <w:t>万元，同比增加</w:t>
      </w:r>
      <w:r>
        <w:rPr>
          <w:rFonts w:ascii="宋体" w:hAnsi="宋体" w:cs="宋体"/>
          <w:sz w:val="32"/>
          <w:szCs w:val="32"/>
        </w:rPr>
        <w:t>268</w:t>
      </w:r>
      <w:r>
        <w:rPr>
          <w:rFonts w:ascii="??_GB2312" w:eastAsia="Times New Roman"/>
          <w:sz w:val="28"/>
          <w:szCs w:val="28"/>
        </w:rPr>
        <w:t>万元，</w:t>
      </w:r>
      <w:r>
        <w:rPr>
          <w:rFonts w:ascii="??_GB2312" w:cs="宋体" w:hint="eastAsia"/>
          <w:sz w:val="28"/>
          <w:szCs w:val="28"/>
        </w:rPr>
        <w:t>变化原因为去年没计入机关运行经费。</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六、政府采购支出说明</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cs="??_GB2312"/>
          <w:b/>
          <w:bCs/>
          <w:sz w:val="28"/>
          <w:szCs w:val="28"/>
        </w:rPr>
        <w:t>2</w:t>
      </w:r>
      <w:r>
        <w:rPr>
          <w:rFonts w:ascii="??_GB2312" w:eastAsia="Times New Roman" w:cs="??_GB2312"/>
          <w:sz w:val="28"/>
          <w:szCs w:val="28"/>
        </w:rPr>
        <w:t>016</w:t>
      </w:r>
      <w:r>
        <w:rPr>
          <w:rFonts w:ascii="??_GB2312" w:eastAsia="Times New Roman"/>
          <w:sz w:val="28"/>
          <w:szCs w:val="28"/>
        </w:rPr>
        <w:t>年政府采购支出</w:t>
      </w:r>
      <w:r>
        <w:rPr>
          <w:rFonts w:ascii="??_GB2312" w:eastAsia="Times New Roman" w:cs="??_GB2312"/>
          <w:sz w:val="28"/>
          <w:szCs w:val="28"/>
        </w:rPr>
        <w:t xml:space="preserve">0 </w:t>
      </w:r>
      <w:r>
        <w:rPr>
          <w:rFonts w:ascii="??_GB2312" w:eastAsia="Times New Roman"/>
          <w:sz w:val="28"/>
          <w:szCs w:val="28"/>
        </w:rPr>
        <w:t>万元，同比增减</w:t>
      </w:r>
      <w:r>
        <w:rPr>
          <w:rFonts w:ascii="??_GB2312" w:eastAsia="Times New Roman" w:cs="??_GB2312"/>
          <w:sz w:val="28"/>
          <w:szCs w:val="28"/>
        </w:rPr>
        <w:t xml:space="preserve"> 0</w:t>
      </w:r>
      <w:r>
        <w:rPr>
          <w:rFonts w:ascii="??_GB2312" w:eastAsia="Times New Roman"/>
          <w:sz w:val="28"/>
          <w:szCs w:val="28"/>
        </w:rPr>
        <w:t>万元。</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七、强化部门决算监督检查，提高决算管理水平。</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部门决算是全面反映单位年度收支结果的综合财务报告，它既反映出单位一年来对财政预算管理各项要求的执行情况，也反映出单位财务管理水平和会计核算的实际结果，因此应加大监督检查力度。</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一是检查决算收入的真实性、合规性，看有无违反规定，截留挪用上级收入；</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二是检查决算支出，检查有无超预算、铺张浪费、乱发奖金补贴；</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三是评价财政管理水平和财政资金使用效益以及财政抗风险能力。</w:t>
      </w:r>
    </w:p>
    <w:p w:rsidR="004000C3" w:rsidRDefault="004000C3" w:rsidP="0070348E">
      <w:pPr>
        <w:adjustRightInd w:val="0"/>
        <w:ind w:firstLineChars="200" w:firstLine="31680"/>
        <w:rPr>
          <w:rFonts w:ascii="??_GB2312" w:eastAsia="Times New Roman"/>
          <w:b/>
          <w:bCs/>
          <w:sz w:val="28"/>
          <w:szCs w:val="28"/>
        </w:rPr>
      </w:pPr>
      <w:r>
        <w:rPr>
          <w:rFonts w:ascii="??_GB2312" w:eastAsia="Times New Roman"/>
          <w:b/>
          <w:bCs/>
          <w:sz w:val="28"/>
          <w:szCs w:val="28"/>
        </w:rPr>
        <w:t>八、提出改进措施</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一、高度重视决算，提高对决算的认识。</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二、理清预算和决算两者之间的关系，部门预算和部门决算共同构成部门资金分配使用运行的全过程，是不可分割的两个方面，二者相辅相成、密不可分。预算是决算的前提，是政府实施宏观调控的重要手段。只有把二者关系理清，并有机结合起来，才能确保预算执行和经济健康发展。</w:t>
      </w:r>
    </w:p>
    <w:p w:rsidR="004000C3" w:rsidRDefault="004000C3" w:rsidP="0070348E">
      <w:pPr>
        <w:adjustRightInd w:val="0"/>
        <w:ind w:firstLineChars="200" w:firstLine="31680"/>
        <w:rPr>
          <w:rFonts w:ascii="??_GB2312" w:eastAsia="Times New Roman"/>
          <w:sz w:val="28"/>
          <w:szCs w:val="28"/>
        </w:rPr>
      </w:pPr>
      <w:r>
        <w:rPr>
          <w:rFonts w:ascii="??_GB2312" w:eastAsia="Times New Roman"/>
          <w:sz w:val="28"/>
          <w:szCs w:val="28"/>
        </w:rPr>
        <w:t>三、提高部门决算的监管力度和相关决算数据利用效率。</w:t>
      </w:r>
    </w:p>
    <w:p w:rsidR="004000C3" w:rsidRDefault="004000C3" w:rsidP="0070348E">
      <w:pPr>
        <w:adjustRightInd w:val="0"/>
        <w:ind w:firstLineChars="200" w:firstLine="31680"/>
        <w:rPr>
          <w:rFonts w:ascii="??_GB2312" w:eastAsia="Times New Roman"/>
          <w:sz w:val="28"/>
          <w:szCs w:val="28"/>
        </w:rPr>
      </w:pPr>
    </w:p>
    <w:p w:rsidR="004000C3" w:rsidRDefault="004000C3" w:rsidP="0070348E">
      <w:pPr>
        <w:adjustRightInd w:val="0"/>
        <w:ind w:right="640" w:firstLineChars="200" w:firstLine="31680"/>
        <w:jc w:val="right"/>
        <w:rPr>
          <w:rFonts w:ascii="??_GB2312" w:eastAsia="Times New Roman"/>
          <w:sz w:val="28"/>
          <w:szCs w:val="28"/>
        </w:rPr>
      </w:pPr>
      <w:r>
        <w:rPr>
          <w:rFonts w:ascii="??_GB2312" w:eastAsia="Times New Roman"/>
          <w:sz w:val="28"/>
          <w:szCs w:val="28"/>
        </w:rPr>
        <w:t>东安县鹿马桥</w:t>
      </w:r>
      <w:bookmarkStart w:id="0" w:name="_GoBack"/>
      <w:bookmarkEnd w:id="0"/>
      <w:r>
        <w:rPr>
          <w:rFonts w:ascii="??_GB2312" w:eastAsia="Times New Roman"/>
          <w:sz w:val="28"/>
          <w:szCs w:val="28"/>
        </w:rPr>
        <w:t>镇人民政府</w:t>
      </w:r>
    </w:p>
    <w:p w:rsidR="004000C3" w:rsidRDefault="004000C3" w:rsidP="0070348E">
      <w:pPr>
        <w:adjustRightInd w:val="0"/>
        <w:ind w:firstLineChars="200" w:firstLine="31680"/>
        <w:rPr>
          <w:rFonts w:ascii="??_GB2312" w:eastAsia="Times New Roman"/>
          <w:sz w:val="28"/>
          <w:szCs w:val="28"/>
        </w:rPr>
      </w:pPr>
      <w:r>
        <w:rPr>
          <w:rFonts w:ascii="??_GB2312" w:eastAsia="Times New Roman" w:cs="??_GB2312"/>
          <w:sz w:val="28"/>
          <w:szCs w:val="28"/>
        </w:rPr>
        <w:t xml:space="preserve">                                              2017</w:t>
      </w:r>
      <w:r>
        <w:rPr>
          <w:rFonts w:ascii="??_GB2312" w:eastAsia="Times New Roman"/>
          <w:sz w:val="28"/>
          <w:szCs w:val="28"/>
        </w:rPr>
        <w:t>年</w:t>
      </w:r>
      <w:r>
        <w:rPr>
          <w:rFonts w:ascii="??_GB2312" w:eastAsia="Times New Roman" w:cs="??_GB2312"/>
          <w:sz w:val="28"/>
          <w:szCs w:val="28"/>
        </w:rPr>
        <w:t>7</w:t>
      </w:r>
      <w:r>
        <w:rPr>
          <w:rFonts w:ascii="??_GB2312" w:eastAsia="Times New Roman"/>
          <w:sz w:val="28"/>
          <w:szCs w:val="28"/>
        </w:rPr>
        <w:t>月</w:t>
      </w:r>
      <w:r>
        <w:rPr>
          <w:rFonts w:ascii="??_GB2312" w:eastAsia="Times New Roman" w:cs="??_GB2312"/>
          <w:sz w:val="28"/>
          <w:szCs w:val="28"/>
        </w:rPr>
        <w:t>20</w:t>
      </w:r>
      <w:r>
        <w:rPr>
          <w:rFonts w:ascii="??_GB2312" w:eastAsia="Times New Roman"/>
          <w:sz w:val="28"/>
          <w:szCs w:val="28"/>
        </w:rPr>
        <w:t>日</w:t>
      </w:r>
    </w:p>
    <w:p w:rsidR="004000C3" w:rsidRDefault="004000C3"/>
    <w:sectPr w:rsidR="004000C3" w:rsidSect="00E63931">
      <w:headerReference w:type="default" r:id="rId9"/>
      <w:footerReference w:type="default" r:id="rId10"/>
      <w:pgSz w:w="11906" w:h="16838"/>
      <w:pgMar w:top="1134" w:right="1021" w:bottom="794"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0C3" w:rsidRDefault="004000C3" w:rsidP="00E63931">
      <w:r>
        <w:separator/>
      </w:r>
    </w:p>
  </w:endnote>
  <w:endnote w:type="continuationSeparator" w:id="0">
    <w:p w:rsidR="004000C3" w:rsidRDefault="004000C3" w:rsidP="00E639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C3" w:rsidRDefault="004000C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00C3" w:rsidRDefault="00400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0C3" w:rsidRDefault="004000C3" w:rsidP="00E63931">
      <w:r>
        <w:separator/>
      </w:r>
    </w:p>
  </w:footnote>
  <w:footnote w:type="continuationSeparator" w:id="0">
    <w:p w:rsidR="004000C3" w:rsidRDefault="004000C3" w:rsidP="00E63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C3" w:rsidRDefault="004000C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7D6F93"/>
    <w:rsid w:val="004000C3"/>
    <w:rsid w:val="006206F1"/>
    <w:rsid w:val="0070348E"/>
    <w:rsid w:val="00A02F17"/>
    <w:rsid w:val="00C477E7"/>
    <w:rsid w:val="00E63931"/>
    <w:rsid w:val="747D6F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3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9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E1628"/>
    <w:rPr>
      <w:rFonts w:ascii="Times New Roman" w:hAnsi="Times New Roman"/>
      <w:sz w:val="18"/>
      <w:szCs w:val="18"/>
    </w:rPr>
  </w:style>
  <w:style w:type="paragraph" w:styleId="Header">
    <w:name w:val="header"/>
    <w:basedOn w:val="Normal"/>
    <w:link w:val="HeaderChar"/>
    <w:uiPriority w:val="99"/>
    <w:rsid w:val="00E639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E1628"/>
    <w:rPr>
      <w:rFonts w:ascii="Times New Roman" w:hAnsi="Times New Roman"/>
      <w:sz w:val="18"/>
      <w:szCs w:val="18"/>
    </w:rPr>
  </w:style>
  <w:style w:type="character" w:styleId="PageNumber">
    <w:name w:val="page number"/>
    <w:basedOn w:val="DefaultParagraphFont"/>
    <w:uiPriority w:val="99"/>
    <w:rsid w:val="00E63931"/>
  </w:style>
  <w:style w:type="character" w:styleId="Hyperlink">
    <w:name w:val="Hyperlink"/>
    <w:basedOn w:val="DefaultParagraphFont"/>
    <w:uiPriority w:val="99"/>
    <w:rsid w:val="00E63931"/>
    <w:rPr>
      <w:color w:val="auto"/>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BE%A4%E4%BC%97%E6%96%87%E5%8C%96&amp;tn=44039180_cpr&amp;fenlei=mv6quAkxTZn0IZRqIHckPjm4nH00T1d9ryDkmWn3PWbYnj7bPvwh0ZwV5Hcvrjm3rH6sPfKWUMw85HfYnjn4nH6sgvPsT6KdThsqpZwYTjCEQLGCpyw9Uz4Bmy-bIi4WUvYETgN-TLwGUv3EPjDYnH0dPjcv" TargetMode="External"/><Relationship Id="rId3" Type="http://schemas.openxmlformats.org/officeDocument/2006/relationships/webSettings" Target="webSettings.xml"/><Relationship Id="rId7" Type="http://schemas.openxmlformats.org/officeDocument/2006/relationships/hyperlink" Target="https://www.baidu.com/s?wd=%E6%B0%91%E4%BA%8B%E7%BA%A0%E7%BA%B7&amp;tn=44039180_cpr&amp;fenlei=mv6quAkxTZn0IZRqIHckPjm4nH00T1d9ryDkmWn3PWbYnj7bPvwh0ZwV5Hcvrjm3rH6sPfKWUMw85HfYnjn4nH6sgvPsT6KdThsqpZwYTjCEQLGCpyw9Uz4Bmy-bIi4WUvYETgN-TLwGUv3EPjDYnH0dPjc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6%96%87%E5%8C%96%E6%95%99%E8%82%B2&amp;tn=44039180_cpr&amp;fenlei=mv6quAkxTZn0IZRqIHckPjm4nH00T1d9ryDkmWn3PWbYnj7bPvwh0ZwV5Hcvrjm3rH6sPfKWUMw85HfYnjn4nH6sgvPsT6KdThsqpZwYTjCEQLGCpyw9Uz4Bmy-bIi4WUvYETgN-TLwGUv3EPjDYnH0dPjc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374</Words>
  <Characters>2137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cp:lastPrinted>2017-07-21T02:57:00Z</cp:lastPrinted>
  <dcterms:created xsi:type="dcterms:W3CDTF">2017-07-21T02:52:00Z</dcterms:created>
  <dcterms:modified xsi:type="dcterms:W3CDTF">2017-07-21T07:21:00Z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