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 w:hint="eastAsia"/>
          <w:sz w:val="32"/>
          <w:szCs w:val="32"/>
          <w:u w:val="single"/>
        </w:rPr>
        <w:t>东安县卫生和计划生育委员会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 w:hint="eastAsia"/>
          <w:sz w:val="32"/>
          <w:szCs w:val="32"/>
          <w:u w:val="single"/>
        </w:rPr>
        <w:t>陈世柳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 w:hint="eastAsia"/>
          <w:sz w:val="32"/>
          <w:szCs w:val="32"/>
          <w:u w:val="single"/>
        </w:rPr>
        <w:t>唐竹春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 w:hint="eastAsia"/>
          <w:sz w:val="32"/>
          <w:szCs w:val="32"/>
          <w:u w:val="single"/>
        </w:rPr>
        <w:t>唐竹春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/>
          <w:sz w:val="32"/>
          <w:szCs w:val="32"/>
          <w:u w:val="single"/>
        </w:rPr>
        <w:t>07464224499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 w:hint="eastAsia"/>
          <w:sz w:val="32"/>
          <w:szCs w:val="32"/>
          <w:u w:val="single"/>
        </w:rPr>
        <w:t>东安县文生路1号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9F0E4F">
        <w:rPr>
          <w:rFonts w:ascii="仿宋_GB2312" w:eastAsia="仿宋_GB2312"/>
          <w:sz w:val="32"/>
          <w:szCs w:val="32"/>
          <w:u w:val="single"/>
        </w:rPr>
        <w:t>2017-04-15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9F0E4F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F0E4F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006595244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9F0E4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9F0E4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1,588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F0E4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125,570,000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9F0E4F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1,978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9F0E4F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1,978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9F0E4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9F0E4F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东安县卫生和计划生育委员会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9F0E4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9F0E4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9F0E4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9F0E4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9F0E4F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唐竹春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9F0E4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9F0E4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9F0E4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9F0E4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9F0E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9F0E4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9F0E4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9F0E4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9F0E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9F0E4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9F0E4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9F0E4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9F0E4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9F0E4F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9F0E4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9F0E4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9F0E4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9F0E4F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9F0E4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9F0E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9F0E4F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9F0E4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9F0E4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9F0E4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9F0E4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9F0E4F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9F0E4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9F0E4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CE7DE4">
            <w:pPr>
              <w:rPr>
                <w:color w:val="000000"/>
                <w:sz w:val="22"/>
                <w:szCs w:val="22"/>
              </w:rPr>
            </w:pP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9F0E4F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9F0E4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E4F" w:rsidRDefault="009F0E4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CE7DE4">
            <w:pPr>
              <w:rPr>
                <w:color w:val="000000"/>
                <w:sz w:val="22"/>
                <w:szCs w:val="22"/>
              </w:rPr>
            </w:pP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9F0E4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E4F" w:rsidRDefault="009F0E4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CE7DE4">
            <w:pPr>
              <w:rPr>
                <w:color w:val="000000"/>
                <w:sz w:val="22"/>
                <w:szCs w:val="22"/>
              </w:rPr>
            </w:pP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9F0E4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E4F" w:rsidRDefault="009F0E4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4F" w:rsidRDefault="009F0E4F" w:rsidP="00CE7DE4">
            <w:pPr>
              <w:rPr>
                <w:color w:val="000000"/>
                <w:sz w:val="22"/>
                <w:szCs w:val="22"/>
              </w:rPr>
            </w:pP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9F0E4F" w:rsidRDefault="009F0E4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9F0E4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全的财务管理制度，规范会计行为，能够有效地促进会计工作的管理效率。本单位人员遵从财务管理制度，会计法律法规，定期组织财务人员学习，严格执行各项制度。保证会计凭证的真实性与合法性，认真执行财务预算，规范管理各项占、掘、损收入，严格执行收支两条线标准，按照会计制度规定进行账务处理，规范核算办法，加强三公经费支出监管，提高事业支出信息的透明度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致资产账实不符及资产流失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9F0E4F" w:rsidRDefault="009F0E4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9F0E4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9F0E4F" w:rsidRDefault="009F0E4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9F0E4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</w:t>
            </w:r>
            <w:r>
              <w:rPr>
                <w:rFonts w:hint="eastAsia"/>
                <w:sz w:val="24"/>
              </w:rPr>
              <w:lastRenderedPageBreak/>
              <w:t>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F1" w:rsidRDefault="004A7CF1">
      <w:r>
        <w:separator/>
      </w:r>
    </w:p>
  </w:endnote>
  <w:endnote w:type="continuationSeparator" w:id="1">
    <w:p w:rsidR="004A7CF1" w:rsidRDefault="004A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570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F1" w:rsidRDefault="004A7CF1">
      <w:r>
        <w:separator/>
      </w:r>
    </w:p>
  </w:footnote>
  <w:footnote w:type="continuationSeparator" w:id="1">
    <w:p w:rsidR="004A7CF1" w:rsidRDefault="004A7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2570"/>
    <w:rsid w:val="00483A20"/>
    <w:rsid w:val="0048455B"/>
    <w:rsid w:val="00494AA3"/>
    <w:rsid w:val="004A006D"/>
    <w:rsid w:val="004A30A2"/>
    <w:rsid w:val="004A7CF1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0E4F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3CA2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795</Words>
  <Characters>4537</Characters>
  <Application>Microsoft Office Word</Application>
  <DocSecurity>0</DocSecurity>
  <Lines>37</Lines>
  <Paragraphs>10</Paragraphs>
  <ScaleCrop>false</ScaleCrop>
  <Company>微软中国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2017-04-15T02:24:00Z</dcterms:created>
  <dcterms:modified xsi:type="dcterms:W3CDTF">2017-04-15T02:24:00Z</dcterms:modified>
</cp:coreProperties>
</file>